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7935" w14:textId="2BCD6879" w:rsidR="00C42575" w:rsidRDefault="00CD5804" w:rsidP="00DD287D">
      <w:pPr>
        <w:spacing w:after="0" w:line="24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Summary of Bible Reliability</w:t>
      </w:r>
    </w:p>
    <w:p w14:paraId="6F336636" w14:textId="3BB1E660" w:rsidR="00E67172" w:rsidRPr="00E67172" w:rsidRDefault="007567DF" w:rsidP="00DD287D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Feb.</w:t>
      </w:r>
      <w:r w:rsidR="00E67172" w:rsidRPr="00E67172">
        <w:rPr>
          <w:rFonts w:ascii="Arial" w:hAnsi="Arial"/>
        </w:rPr>
        <w:t xml:space="preserve"> </w:t>
      </w:r>
      <w:r>
        <w:rPr>
          <w:rFonts w:ascii="Arial" w:hAnsi="Arial"/>
        </w:rPr>
        <w:t>1</w:t>
      </w:r>
      <w:r w:rsidR="00E67172" w:rsidRPr="00E67172">
        <w:rPr>
          <w:rFonts w:ascii="Arial" w:hAnsi="Arial"/>
        </w:rPr>
        <w:t>, 2024 version</w:t>
      </w:r>
    </w:p>
    <w:p w14:paraId="1D1FBB8D" w14:textId="77777777" w:rsidR="00DD287D" w:rsidRPr="00DD287D" w:rsidRDefault="00DD287D" w:rsidP="00DD287D">
      <w:pPr>
        <w:pStyle w:val="Heading1"/>
        <w:spacing w:before="0" w:line="240" w:lineRule="auto"/>
        <w:rPr>
          <w:b w:val="0"/>
          <w:bCs/>
          <w:sz w:val="22"/>
        </w:rPr>
      </w:pPr>
      <w:bookmarkStart w:id="0" w:name="_Toc110709494"/>
    </w:p>
    <w:p w14:paraId="5AD27016" w14:textId="3A59ABC7" w:rsidR="00DD287D" w:rsidRDefault="00DD287D" w:rsidP="00DD287D">
      <w:pPr>
        <w:pStyle w:val="Heading1"/>
        <w:spacing w:before="0" w:line="240" w:lineRule="auto"/>
      </w:pPr>
      <w:r>
        <w:t>Early New Testament Evidence</w:t>
      </w:r>
    </w:p>
    <w:p w14:paraId="5622E0D8" w14:textId="77777777" w:rsidR="00DD287D" w:rsidRDefault="00DD287D" w:rsidP="00DD287D">
      <w:pPr>
        <w:spacing w:after="0" w:line="240" w:lineRule="auto"/>
      </w:pPr>
    </w:p>
    <w:p w14:paraId="4D935EB3" w14:textId="4D2881E0" w:rsidR="00CC7429" w:rsidRPr="007B0032" w:rsidRDefault="007B0032" w:rsidP="00DD287D">
      <w:pPr>
        <w:spacing w:after="0" w:line="240" w:lineRule="auto"/>
        <w:rPr>
          <w:rFonts w:ascii="Arial" w:hAnsi="Arial"/>
        </w:rPr>
      </w:pPr>
      <w:r w:rsidRPr="00DD287D">
        <w:rPr>
          <w:rFonts w:ascii="Arial" w:hAnsi="Arial"/>
        </w:rPr>
        <w:t xml:space="preserve">This </w:t>
      </w:r>
      <w:r w:rsidR="00DD287D">
        <w:rPr>
          <w:rFonts w:ascii="Arial" w:hAnsi="Arial"/>
        </w:rPr>
        <w:t xml:space="preserve">summary is </w:t>
      </w:r>
      <w:r w:rsidRPr="00DD287D">
        <w:rPr>
          <w:rFonts w:ascii="Arial" w:hAnsi="Arial"/>
        </w:rPr>
        <w:t xml:space="preserve">the result of my own tallying, going through every verse, using Metzger, UBS, Barrett, </w:t>
      </w:r>
      <w:r w:rsidRPr="00DD287D">
        <w:rPr>
          <w:rFonts w:ascii="Arial" w:hAnsi="Arial"/>
          <w:i/>
          <w:iCs/>
        </w:rPr>
        <w:t>ANF</w:t>
      </w:r>
      <w:r w:rsidRPr="00DD287D">
        <w:rPr>
          <w:rFonts w:ascii="Arial" w:hAnsi="Arial"/>
        </w:rPr>
        <w:t>, Adamantius, and other sources.</w:t>
      </w:r>
      <w:r w:rsidR="00DD287D" w:rsidRPr="00DD287D">
        <w:rPr>
          <w:rFonts w:ascii="Arial" w:hAnsi="Arial"/>
        </w:rPr>
        <w:t xml:space="preserve"> For this summary we are going to limit ourselves to what was written or preserved prior to 325 A.D.</w:t>
      </w:r>
      <w:r w:rsidR="00DD287D">
        <w:rPr>
          <w:rFonts w:ascii="Arial" w:hAnsi="Arial"/>
        </w:rPr>
        <w:t>, though there is a lot of corroborating evidence after then too.</w:t>
      </w:r>
      <w:bookmarkEnd w:id="0"/>
      <w:r w:rsidR="00DD287D">
        <w:rPr>
          <w:rFonts w:ascii="Arial" w:hAnsi="Arial"/>
        </w:rPr>
        <w:t xml:space="preserve"> </w:t>
      </w:r>
      <w:r w:rsidR="00773086" w:rsidRPr="007B0032">
        <w:rPr>
          <w:rFonts w:ascii="Arial" w:hAnsi="Arial"/>
        </w:rPr>
        <w:t>There were 7</w:t>
      </w:r>
      <w:r w:rsidR="00270F0B">
        <w:rPr>
          <w:rFonts w:ascii="Arial" w:hAnsi="Arial"/>
        </w:rPr>
        <w:t>4</w:t>
      </w:r>
      <w:r w:rsidR="00773086" w:rsidRPr="007B0032">
        <w:rPr>
          <w:rFonts w:ascii="Arial" w:hAnsi="Arial"/>
        </w:rPr>
        <w:t xml:space="preserve"> </w:t>
      </w:r>
      <w:r w:rsidR="00270F0B">
        <w:rPr>
          <w:rFonts w:ascii="Arial" w:hAnsi="Arial"/>
        </w:rPr>
        <w:t xml:space="preserve">Greek and 1 Coptic </w:t>
      </w:r>
      <w:r w:rsidR="00DD287D">
        <w:rPr>
          <w:rFonts w:ascii="Arial" w:hAnsi="Arial"/>
        </w:rPr>
        <w:t>New Testament</w:t>
      </w:r>
      <w:r w:rsidR="00773086" w:rsidRPr="007B0032">
        <w:rPr>
          <w:rFonts w:ascii="Arial" w:hAnsi="Arial"/>
        </w:rPr>
        <w:t xml:space="preserve"> manuscripts prior to 325 A.D.. There were </w:t>
      </w:r>
      <w:r w:rsidR="00CC7429" w:rsidRPr="007B0032">
        <w:rPr>
          <w:rFonts w:ascii="Arial" w:hAnsi="Arial"/>
        </w:rPr>
        <w:t>9</w:t>
      </w:r>
      <w:r w:rsidR="00773086" w:rsidRPr="007B0032">
        <w:rPr>
          <w:rFonts w:ascii="Arial" w:hAnsi="Arial"/>
        </w:rPr>
        <w:t>1 or so Christian</w:t>
      </w:r>
      <w:r w:rsidR="00CC7429" w:rsidRPr="007B0032">
        <w:rPr>
          <w:rFonts w:ascii="Arial" w:hAnsi="Arial"/>
        </w:rPr>
        <w:t xml:space="preserve"> authors, </w:t>
      </w:r>
      <w:r w:rsidR="00773086" w:rsidRPr="007B0032">
        <w:rPr>
          <w:rFonts w:ascii="Arial" w:hAnsi="Arial"/>
        </w:rPr>
        <w:t>writing about</w:t>
      </w:r>
      <w:r w:rsidR="00CC7429" w:rsidRPr="007B0032">
        <w:rPr>
          <w:rFonts w:ascii="Arial" w:hAnsi="Arial"/>
        </w:rPr>
        <w:t xml:space="preserve"> 54</w:t>
      </w:r>
      <w:r w:rsidR="00773086" w:rsidRPr="007B0032">
        <w:rPr>
          <w:rFonts w:ascii="Arial" w:hAnsi="Arial"/>
        </w:rPr>
        <w:t>80</w:t>
      </w:r>
      <w:r w:rsidR="00CC7429" w:rsidRPr="007B0032">
        <w:rPr>
          <w:rFonts w:ascii="Arial" w:hAnsi="Arial"/>
        </w:rPr>
        <w:t xml:space="preserve"> pages</w:t>
      </w:r>
      <w:r w:rsidR="00320DA4">
        <w:rPr>
          <w:rFonts w:ascii="Arial" w:hAnsi="Arial"/>
        </w:rPr>
        <w:t xml:space="preserve"> with 9272 New Testament quotes</w:t>
      </w:r>
      <w:r w:rsidR="00CC7429" w:rsidRPr="007B0032">
        <w:rPr>
          <w:rFonts w:ascii="Arial" w:hAnsi="Arial"/>
        </w:rPr>
        <w:t>.</w:t>
      </w:r>
    </w:p>
    <w:p w14:paraId="35A46484" w14:textId="77777777" w:rsidR="00CC7429" w:rsidRPr="007B0032" w:rsidRDefault="00CC7429" w:rsidP="00DD287D">
      <w:pPr>
        <w:spacing w:after="0" w:line="240" w:lineRule="auto"/>
        <w:rPr>
          <w:rFonts w:ascii="Arial" w:hAnsi="Arial"/>
        </w:rPr>
      </w:pPr>
    </w:p>
    <w:p w14:paraId="2D9E13E8" w14:textId="5538F3AE" w:rsidR="00CC7429" w:rsidRPr="00CC7429" w:rsidRDefault="00CC7429" w:rsidP="00DD287D">
      <w:pPr>
        <w:spacing w:after="0" w:line="240" w:lineRule="auto"/>
        <w:rPr>
          <w:rFonts w:ascii="Arial" w:hAnsi="Arial"/>
        </w:rPr>
      </w:pPr>
      <w:r w:rsidRPr="00CC7429">
        <w:rPr>
          <w:rFonts w:ascii="Arial" w:hAnsi="Arial"/>
        </w:rPr>
        <w:t>Percentage of verses quoted</w:t>
      </w:r>
      <w:r w:rsidR="007B0032">
        <w:rPr>
          <w:rFonts w:ascii="Arial" w:hAnsi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1708"/>
        <w:gridCol w:w="1710"/>
        <w:gridCol w:w="1620"/>
        <w:gridCol w:w="2659"/>
      </w:tblGrid>
      <w:tr w:rsidR="00320DA4" w:rsidRPr="00CC7429" w14:paraId="270FDF3D" w14:textId="12C50A72" w:rsidTr="00E3152E">
        <w:tc>
          <w:tcPr>
            <w:tcW w:w="2517" w:type="dxa"/>
            <w:shd w:val="clear" w:color="auto" w:fill="000000" w:themeFill="text1"/>
          </w:tcPr>
          <w:p w14:paraId="7EEB313D" w14:textId="18B1088A" w:rsidR="00320DA4" w:rsidRPr="00CC7429" w:rsidRDefault="00F4717A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N</w:t>
            </w:r>
            <w:r w:rsidR="000F4D57">
              <w:rPr>
                <w:rFonts w:ascii="Arial" w:hAnsi="Arial"/>
                <w:b/>
                <w:bCs/>
                <w:color w:val="FFFFFF" w:themeColor="background1"/>
                <w:sz w:val="22"/>
              </w:rPr>
              <w:t>ew Testament</w:t>
            </w:r>
            <w:r w:rsidR="00320DA4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section</w:t>
            </w:r>
          </w:p>
        </w:tc>
        <w:tc>
          <w:tcPr>
            <w:tcW w:w="1708" w:type="dxa"/>
            <w:shd w:val="clear" w:color="auto" w:fill="000000" w:themeFill="text1"/>
          </w:tcPr>
          <w:p w14:paraId="3D84F52B" w14:textId="2DF662DE" w:rsidR="00320DA4" w:rsidRPr="00320DA4" w:rsidRDefault="00E3152E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Total n</w:t>
            </w:r>
            <w:r w:rsidR="00320DA4" w:rsidRPr="00320DA4">
              <w:rPr>
                <w:rFonts w:ascii="Arial" w:hAnsi="Arial"/>
                <w:b/>
                <w:bCs/>
                <w:color w:val="FFFFFF" w:themeColor="background1"/>
                <w:sz w:val="22"/>
              </w:rPr>
              <w:t>umber of verses</w:t>
            </w:r>
          </w:p>
        </w:tc>
        <w:tc>
          <w:tcPr>
            <w:tcW w:w="1710" w:type="dxa"/>
            <w:shd w:val="clear" w:color="auto" w:fill="000000" w:themeFill="text1"/>
          </w:tcPr>
          <w:p w14:paraId="1FCCE54D" w14:textId="7B606EBB" w:rsidR="00320DA4" w:rsidRPr="00CC7429" w:rsidRDefault="00320DA4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C7429">
              <w:rPr>
                <w:rFonts w:ascii="Arial" w:hAnsi="Arial"/>
                <w:b/>
                <w:bCs/>
                <w:color w:val="FFFFFF" w:themeColor="background1"/>
                <w:sz w:val="22"/>
              </w:rPr>
              <w:t>Pre-Nicene Manuscripts</w:t>
            </w:r>
          </w:p>
        </w:tc>
        <w:tc>
          <w:tcPr>
            <w:tcW w:w="1620" w:type="dxa"/>
            <w:shd w:val="clear" w:color="auto" w:fill="000000" w:themeFill="text1"/>
          </w:tcPr>
          <w:p w14:paraId="1285836E" w14:textId="77777777" w:rsidR="00320DA4" w:rsidRPr="00CC7429" w:rsidRDefault="00320DA4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C7429">
              <w:rPr>
                <w:rFonts w:ascii="Arial" w:hAnsi="Arial"/>
                <w:b/>
                <w:bCs/>
                <w:color w:val="FFFFFF" w:themeColor="background1"/>
                <w:sz w:val="22"/>
              </w:rPr>
              <w:t>Pre-Nicene Writers</w:t>
            </w:r>
          </w:p>
        </w:tc>
        <w:tc>
          <w:tcPr>
            <w:tcW w:w="2659" w:type="dxa"/>
            <w:shd w:val="clear" w:color="auto" w:fill="000000" w:themeFill="text1"/>
          </w:tcPr>
          <w:p w14:paraId="2C2E699E" w14:textId="09C4A9D8" w:rsidR="00320DA4" w:rsidRPr="00320DA4" w:rsidRDefault="00320DA4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320DA4">
              <w:rPr>
                <w:rFonts w:ascii="Arial" w:hAnsi="Arial"/>
                <w:b/>
                <w:bCs/>
                <w:color w:val="FFFFFF" w:themeColor="background1"/>
                <w:sz w:val="22"/>
              </w:rPr>
              <w:t>Combination of Manuscripts &amp; Writers</w:t>
            </w:r>
          </w:p>
        </w:tc>
      </w:tr>
      <w:tr w:rsidR="00320DA4" w:rsidRPr="00CC7429" w14:paraId="53A5C168" w14:textId="0B96A0B4" w:rsidTr="00E3152E">
        <w:tc>
          <w:tcPr>
            <w:tcW w:w="2517" w:type="dxa"/>
          </w:tcPr>
          <w:p w14:paraId="090C4CAC" w14:textId="77777777" w:rsidR="00320DA4" w:rsidRPr="00CC7429" w:rsidRDefault="00320DA4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Gospels</w:t>
            </w:r>
          </w:p>
        </w:tc>
        <w:tc>
          <w:tcPr>
            <w:tcW w:w="1708" w:type="dxa"/>
          </w:tcPr>
          <w:p w14:paraId="57629F5C" w14:textId="71F3E273" w:rsidR="00320DA4" w:rsidRPr="00320DA4" w:rsidRDefault="00320DA4" w:rsidP="00DD287D">
            <w:pPr>
              <w:rPr>
                <w:rFonts w:ascii="Arial" w:hAnsi="Arial"/>
                <w:sz w:val="22"/>
              </w:rPr>
            </w:pPr>
            <w:r w:rsidRPr="00320DA4">
              <w:rPr>
                <w:rFonts w:ascii="Arial" w:hAnsi="Arial"/>
                <w:sz w:val="22"/>
              </w:rPr>
              <w:t>3799 verses</w:t>
            </w:r>
          </w:p>
        </w:tc>
        <w:tc>
          <w:tcPr>
            <w:tcW w:w="1710" w:type="dxa"/>
          </w:tcPr>
          <w:p w14:paraId="37E62625" w14:textId="6926BD0A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2008 = </w:t>
            </w:r>
            <w:r w:rsidR="00320DA4">
              <w:rPr>
                <w:rFonts w:ascii="Arial" w:hAnsi="Arial"/>
                <w:sz w:val="22"/>
              </w:rPr>
              <w:t>53 %</w:t>
            </w:r>
          </w:p>
        </w:tc>
        <w:tc>
          <w:tcPr>
            <w:tcW w:w="1620" w:type="dxa"/>
          </w:tcPr>
          <w:p w14:paraId="1352341C" w14:textId="42471352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3319 = </w:t>
            </w:r>
            <w:r w:rsidR="00320DA4">
              <w:rPr>
                <w:rFonts w:ascii="Arial" w:hAnsi="Arial"/>
                <w:sz w:val="22"/>
              </w:rPr>
              <w:t>88 %</w:t>
            </w:r>
          </w:p>
        </w:tc>
        <w:tc>
          <w:tcPr>
            <w:tcW w:w="2659" w:type="dxa"/>
          </w:tcPr>
          <w:p w14:paraId="2C9FC5C0" w14:textId="44BA18C1" w:rsidR="00320DA4" w:rsidRDefault="00E3152E" w:rsidP="00DD28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3494 = </w:t>
            </w:r>
            <w:r w:rsidR="00F90470">
              <w:rPr>
                <w:rFonts w:ascii="Arial" w:hAnsi="Arial"/>
              </w:rPr>
              <w:t>92 %</w:t>
            </w:r>
          </w:p>
        </w:tc>
      </w:tr>
      <w:tr w:rsidR="00320DA4" w:rsidRPr="00CC7429" w14:paraId="5D732EA1" w14:textId="08721E9C" w:rsidTr="00E3152E">
        <w:tc>
          <w:tcPr>
            <w:tcW w:w="2517" w:type="dxa"/>
          </w:tcPr>
          <w:p w14:paraId="18F98535" w14:textId="77777777" w:rsidR="00320DA4" w:rsidRPr="00CC7429" w:rsidRDefault="00320DA4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Paul</w:t>
            </w:r>
          </w:p>
        </w:tc>
        <w:tc>
          <w:tcPr>
            <w:tcW w:w="1708" w:type="dxa"/>
          </w:tcPr>
          <w:p w14:paraId="771DCF1C" w14:textId="2B13275B" w:rsidR="00320DA4" w:rsidRPr="00320DA4" w:rsidRDefault="00320DA4" w:rsidP="00DD287D">
            <w:pPr>
              <w:rPr>
                <w:rFonts w:ascii="Arial" w:hAnsi="Arial"/>
                <w:sz w:val="22"/>
              </w:rPr>
            </w:pPr>
            <w:r w:rsidRPr="00320DA4">
              <w:rPr>
                <w:rFonts w:ascii="Arial" w:hAnsi="Arial"/>
                <w:sz w:val="22"/>
              </w:rPr>
              <w:t>2033 verses</w:t>
            </w:r>
          </w:p>
        </w:tc>
        <w:tc>
          <w:tcPr>
            <w:tcW w:w="1710" w:type="dxa"/>
          </w:tcPr>
          <w:p w14:paraId="3777EE3D" w14:textId="12257FF6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1489 = </w:t>
            </w:r>
            <w:r w:rsidR="00320DA4">
              <w:rPr>
                <w:rFonts w:ascii="Arial" w:hAnsi="Arial"/>
                <w:sz w:val="22"/>
              </w:rPr>
              <w:t>73 %</w:t>
            </w:r>
          </w:p>
        </w:tc>
        <w:tc>
          <w:tcPr>
            <w:tcW w:w="1620" w:type="dxa"/>
          </w:tcPr>
          <w:p w14:paraId="0EFB658B" w14:textId="54D07148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1175 = </w:t>
            </w:r>
            <w:r w:rsidR="00320DA4">
              <w:rPr>
                <w:rFonts w:ascii="Arial" w:hAnsi="Arial"/>
                <w:sz w:val="22"/>
              </w:rPr>
              <w:t>58 %</w:t>
            </w:r>
          </w:p>
        </w:tc>
        <w:tc>
          <w:tcPr>
            <w:tcW w:w="2659" w:type="dxa"/>
          </w:tcPr>
          <w:p w14:paraId="1D0D0191" w14:textId="7B442F5C" w:rsidR="00320DA4" w:rsidRDefault="00E3152E" w:rsidP="00DD28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1727 = </w:t>
            </w:r>
            <w:r w:rsidR="00F90470">
              <w:rPr>
                <w:rFonts w:ascii="Arial" w:hAnsi="Arial"/>
              </w:rPr>
              <w:t>85 %</w:t>
            </w:r>
          </w:p>
        </w:tc>
      </w:tr>
      <w:tr w:rsidR="00320DA4" w:rsidRPr="00CC7429" w14:paraId="283DE810" w14:textId="1701E8AD" w:rsidTr="00E3152E">
        <w:tc>
          <w:tcPr>
            <w:tcW w:w="2517" w:type="dxa"/>
          </w:tcPr>
          <w:p w14:paraId="26D0CBFA" w14:textId="77777777" w:rsidR="00320DA4" w:rsidRPr="00CC7429" w:rsidRDefault="00320DA4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Gospels plus Paul</w:t>
            </w:r>
          </w:p>
        </w:tc>
        <w:tc>
          <w:tcPr>
            <w:tcW w:w="1708" w:type="dxa"/>
          </w:tcPr>
          <w:p w14:paraId="74FB7CE6" w14:textId="46752C44" w:rsidR="00320DA4" w:rsidRPr="00320DA4" w:rsidRDefault="00320DA4" w:rsidP="00DD287D">
            <w:pPr>
              <w:rPr>
                <w:rFonts w:ascii="Arial" w:hAnsi="Arial"/>
                <w:sz w:val="22"/>
              </w:rPr>
            </w:pPr>
            <w:r w:rsidRPr="00320DA4">
              <w:rPr>
                <w:rFonts w:ascii="Arial" w:hAnsi="Arial"/>
                <w:sz w:val="22"/>
              </w:rPr>
              <w:t>5812 verses</w:t>
            </w:r>
          </w:p>
        </w:tc>
        <w:tc>
          <w:tcPr>
            <w:tcW w:w="1710" w:type="dxa"/>
          </w:tcPr>
          <w:p w14:paraId="332E0878" w14:textId="0EA3A630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3496 = </w:t>
            </w:r>
            <w:r w:rsidR="00320DA4">
              <w:rPr>
                <w:rFonts w:ascii="Arial" w:hAnsi="Arial"/>
                <w:sz w:val="22"/>
              </w:rPr>
              <w:t>60 %</w:t>
            </w:r>
          </w:p>
        </w:tc>
        <w:tc>
          <w:tcPr>
            <w:tcW w:w="1620" w:type="dxa"/>
          </w:tcPr>
          <w:p w14:paraId="0807A47C" w14:textId="4E96F6F9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4494 = </w:t>
            </w:r>
            <w:r w:rsidR="00320DA4">
              <w:rPr>
                <w:rFonts w:ascii="Arial" w:hAnsi="Arial"/>
                <w:sz w:val="22"/>
              </w:rPr>
              <w:t>77 %</w:t>
            </w:r>
          </w:p>
        </w:tc>
        <w:tc>
          <w:tcPr>
            <w:tcW w:w="2659" w:type="dxa"/>
          </w:tcPr>
          <w:p w14:paraId="3F47F5E3" w14:textId="3EFFD3C9" w:rsidR="00320DA4" w:rsidRDefault="00E3152E" w:rsidP="00DD28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5220 = </w:t>
            </w:r>
            <w:r w:rsidR="00F90470">
              <w:rPr>
                <w:rFonts w:ascii="Arial" w:hAnsi="Arial"/>
              </w:rPr>
              <w:t>90 %</w:t>
            </w:r>
          </w:p>
        </w:tc>
      </w:tr>
      <w:tr w:rsidR="00320DA4" w:rsidRPr="00CC7429" w14:paraId="3F10D0EC" w14:textId="46B0D26B" w:rsidTr="00E3152E">
        <w:tc>
          <w:tcPr>
            <w:tcW w:w="2517" w:type="dxa"/>
            <w:tcBorders>
              <w:bottom w:val="single" w:sz="4" w:space="0" w:color="auto"/>
            </w:tcBorders>
          </w:tcPr>
          <w:p w14:paraId="69FC7E6F" w14:textId="12B38153" w:rsidR="00320DA4" w:rsidRPr="00CC7429" w:rsidRDefault="00320DA4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Rest of N</w:t>
            </w:r>
            <w:r w:rsidR="00F333F7">
              <w:rPr>
                <w:rFonts w:ascii="Arial" w:hAnsi="Arial"/>
                <w:sz w:val="22"/>
              </w:rPr>
              <w:t>.</w:t>
            </w:r>
            <w:r w:rsidRPr="00CC7429">
              <w:rPr>
                <w:rFonts w:ascii="Arial" w:hAnsi="Arial"/>
                <w:sz w:val="22"/>
              </w:rPr>
              <w:t>T</w:t>
            </w:r>
            <w:r w:rsidR="00F333F7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C3B3C05" w14:textId="2EA4D908" w:rsidR="00320DA4" w:rsidRPr="00320DA4" w:rsidRDefault="00320DA4" w:rsidP="00DD287D">
            <w:pPr>
              <w:rPr>
                <w:rFonts w:ascii="Arial" w:hAnsi="Arial"/>
                <w:sz w:val="22"/>
              </w:rPr>
            </w:pPr>
            <w:r w:rsidRPr="00320DA4">
              <w:rPr>
                <w:rFonts w:ascii="Arial" w:hAnsi="Arial"/>
                <w:sz w:val="22"/>
              </w:rPr>
              <w:t>2140 verses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8B5340" w14:textId="2B2289B4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  <w:r w:rsidR="007567DF">
              <w:rPr>
                <w:rFonts w:ascii="Arial" w:hAnsi="Arial"/>
                <w:sz w:val="22"/>
              </w:rPr>
              <w:t>659</w:t>
            </w:r>
            <w:r>
              <w:rPr>
                <w:rFonts w:ascii="Arial" w:hAnsi="Arial"/>
                <w:sz w:val="22"/>
              </w:rPr>
              <w:t xml:space="preserve"> = </w:t>
            </w:r>
            <w:r w:rsidR="007567DF">
              <w:rPr>
                <w:rFonts w:ascii="Arial" w:hAnsi="Arial"/>
                <w:sz w:val="22"/>
              </w:rPr>
              <w:t>78</w:t>
            </w:r>
            <w:r w:rsidR="00320DA4">
              <w:rPr>
                <w:rFonts w:ascii="Arial" w:hAnsi="Arial"/>
                <w:sz w:val="22"/>
              </w:rPr>
              <w:t xml:space="preserve"> 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057971" w14:textId="2DF95520" w:rsidR="00320DA4" w:rsidRPr="00CC7429" w:rsidRDefault="00E3152E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692 = </w:t>
            </w:r>
            <w:r w:rsidR="00320DA4">
              <w:rPr>
                <w:rFonts w:ascii="Arial" w:hAnsi="Arial"/>
                <w:sz w:val="22"/>
              </w:rPr>
              <w:t>32 %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08851B41" w14:textId="7E15EC74" w:rsidR="00320DA4" w:rsidRDefault="00E3152E" w:rsidP="00DD28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7567DF">
              <w:rPr>
                <w:rFonts w:ascii="Arial" w:hAnsi="Arial"/>
              </w:rPr>
              <w:t>854</w:t>
            </w:r>
            <w:r>
              <w:rPr>
                <w:rFonts w:ascii="Arial" w:hAnsi="Arial"/>
              </w:rPr>
              <w:t xml:space="preserve"> = </w:t>
            </w:r>
            <w:r w:rsidR="007567DF">
              <w:rPr>
                <w:rFonts w:ascii="Arial" w:hAnsi="Arial"/>
              </w:rPr>
              <w:t>87</w:t>
            </w:r>
            <w:r w:rsidR="00F90470">
              <w:rPr>
                <w:rFonts w:ascii="Arial" w:hAnsi="Arial"/>
              </w:rPr>
              <w:t xml:space="preserve"> %</w:t>
            </w:r>
          </w:p>
        </w:tc>
      </w:tr>
      <w:tr w:rsidR="00320DA4" w:rsidRPr="00C96268" w14:paraId="74FEAB00" w14:textId="757351EB" w:rsidTr="00E3152E">
        <w:tc>
          <w:tcPr>
            <w:tcW w:w="2517" w:type="dxa"/>
            <w:shd w:val="clear" w:color="auto" w:fill="000000" w:themeFill="text1"/>
          </w:tcPr>
          <w:p w14:paraId="795DC222" w14:textId="08D120BE" w:rsidR="00320DA4" w:rsidRPr="00C96268" w:rsidRDefault="00320DA4" w:rsidP="00DD287D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Total New Testament</w:t>
            </w:r>
          </w:p>
        </w:tc>
        <w:tc>
          <w:tcPr>
            <w:tcW w:w="1708" w:type="dxa"/>
            <w:shd w:val="clear" w:color="auto" w:fill="000000" w:themeFill="text1"/>
          </w:tcPr>
          <w:p w14:paraId="1CED9BB3" w14:textId="59E1D7D0" w:rsidR="00320DA4" w:rsidRPr="00320DA4" w:rsidRDefault="00320DA4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320DA4">
              <w:rPr>
                <w:rFonts w:ascii="Arial" w:hAnsi="Arial"/>
                <w:b/>
                <w:bCs/>
                <w:color w:val="FFFFFF" w:themeColor="background1"/>
                <w:sz w:val="22"/>
              </w:rPr>
              <w:t>7652 verses</w:t>
            </w:r>
          </w:p>
        </w:tc>
        <w:tc>
          <w:tcPr>
            <w:tcW w:w="1710" w:type="dxa"/>
            <w:shd w:val="clear" w:color="auto" w:fill="000000" w:themeFill="text1"/>
          </w:tcPr>
          <w:p w14:paraId="627AD38E" w14:textId="54B5D432" w:rsidR="00320DA4" w:rsidRPr="00C96268" w:rsidRDefault="007567DF" w:rsidP="00DD287D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64</w:t>
            </w:r>
            <w:r w:rsidR="00320DA4"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%</w:t>
            </w:r>
          </w:p>
        </w:tc>
        <w:tc>
          <w:tcPr>
            <w:tcW w:w="1620" w:type="dxa"/>
            <w:shd w:val="clear" w:color="auto" w:fill="000000" w:themeFill="text1"/>
          </w:tcPr>
          <w:p w14:paraId="1D12CAE6" w14:textId="3B2112DD" w:rsidR="00320DA4" w:rsidRPr="00C96268" w:rsidRDefault="00320DA4" w:rsidP="00DD287D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65 %</w:t>
            </w:r>
          </w:p>
        </w:tc>
        <w:tc>
          <w:tcPr>
            <w:tcW w:w="2659" w:type="dxa"/>
            <w:shd w:val="clear" w:color="auto" w:fill="000000" w:themeFill="text1"/>
          </w:tcPr>
          <w:p w14:paraId="641AA53F" w14:textId="570DB78F" w:rsidR="00320DA4" w:rsidRPr="00C96268" w:rsidRDefault="00F90470" w:rsidP="00DD287D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>
              <w:rPr>
                <w:rFonts w:ascii="Arial" w:hAnsi="Arial"/>
                <w:b/>
                <w:bCs/>
                <w:color w:val="FFFFFF" w:themeColor="background1"/>
              </w:rPr>
              <w:t>8</w:t>
            </w:r>
            <w:r w:rsidR="007567DF">
              <w:rPr>
                <w:rFonts w:ascii="Arial" w:hAnsi="Arial"/>
                <w:b/>
                <w:bCs/>
                <w:color w:val="FFFFFF" w:themeColor="background1"/>
              </w:rPr>
              <w:t>9</w:t>
            </w:r>
            <w:r>
              <w:rPr>
                <w:rFonts w:ascii="Arial" w:hAnsi="Arial"/>
                <w:b/>
                <w:bCs/>
                <w:color w:val="FFFFFF" w:themeColor="background1"/>
              </w:rPr>
              <w:t xml:space="preserve"> %</w:t>
            </w:r>
          </w:p>
        </w:tc>
      </w:tr>
    </w:tbl>
    <w:p w14:paraId="1FD29E18" w14:textId="63D61011" w:rsidR="00DD287D" w:rsidRDefault="00F90470" w:rsidP="00DD287D">
      <w:pPr>
        <w:spacing w:after="0" w:line="240" w:lineRule="auto"/>
        <w:mirrorIndents/>
        <w:rPr>
          <w:rFonts w:ascii="Arial" w:hAnsi="Arial"/>
        </w:rPr>
      </w:pPr>
      <w:r>
        <w:rPr>
          <w:rFonts w:ascii="Arial" w:hAnsi="Arial"/>
        </w:rPr>
        <w:t>The entire New Testament 350 was quoted by Christian writers or in Bible manuscripts by 350 A.D.</w:t>
      </w:r>
    </w:p>
    <w:p w14:paraId="7AD2DDB0" w14:textId="77777777" w:rsidR="00F90470" w:rsidRDefault="00F90470" w:rsidP="00DD287D">
      <w:pPr>
        <w:spacing w:after="0" w:line="240" w:lineRule="auto"/>
        <w:mirrorIndents/>
        <w:rPr>
          <w:rFonts w:ascii="Arial" w:hAnsi="Arial"/>
        </w:rPr>
      </w:pPr>
    </w:p>
    <w:p w14:paraId="1344072A" w14:textId="408F9166" w:rsidR="007B0032" w:rsidRDefault="007B0032" w:rsidP="00DD287D">
      <w:pPr>
        <w:spacing w:after="0" w:line="240" w:lineRule="auto"/>
        <w:mirrorIndents/>
        <w:rPr>
          <w:rFonts w:ascii="Arial" w:hAnsi="Arial"/>
        </w:rPr>
      </w:pPr>
      <w:r>
        <w:rPr>
          <w:rFonts w:ascii="Arial" w:hAnsi="Arial"/>
        </w:rPr>
        <w:t xml:space="preserve">The details are all in </w:t>
      </w:r>
      <w:hyperlink r:id="rId7" w:history="1">
        <w:r w:rsidRPr="00AE002A">
          <w:rPr>
            <w:rStyle w:val="Hyperlink"/>
            <w:rFonts w:ascii="Arial" w:hAnsi="Arial"/>
          </w:rPr>
          <w:t>www.biblequery.org/Bible/BibleReliability/EarlyChristianNTQuotes.html</w:t>
        </w:r>
      </w:hyperlink>
      <w:r>
        <w:rPr>
          <w:rFonts w:ascii="Arial" w:hAnsi="Arial"/>
        </w:rPr>
        <w:t xml:space="preserve"> (or .docx) for exactly which New Testament verses are in which </w:t>
      </w:r>
      <w:r w:rsidR="00804108">
        <w:rPr>
          <w:rFonts w:ascii="Arial" w:hAnsi="Arial"/>
        </w:rPr>
        <w:t>m</w:t>
      </w:r>
      <w:r>
        <w:rPr>
          <w:rFonts w:ascii="Arial" w:hAnsi="Arial"/>
        </w:rPr>
        <w:t>anuscripts and early Church writings.</w:t>
      </w:r>
    </w:p>
    <w:p w14:paraId="74C93387" w14:textId="77777777" w:rsidR="00CC7429" w:rsidRDefault="00CC7429" w:rsidP="00DD287D">
      <w:pPr>
        <w:spacing w:after="0" w:line="240" w:lineRule="auto"/>
      </w:pPr>
    </w:p>
    <w:p w14:paraId="2A2DD6CA" w14:textId="212A056D" w:rsidR="007B0032" w:rsidRDefault="007B0032" w:rsidP="00DD287D">
      <w:pPr>
        <w:pStyle w:val="Heading1"/>
        <w:spacing w:before="0" w:line="240" w:lineRule="auto"/>
      </w:pPr>
      <w:r>
        <w:t>Early New Testament Reliability</w:t>
      </w:r>
    </w:p>
    <w:p w14:paraId="39B9DBB1" w14:textId="77777777" w:rsidR="007B0032" w:rsidRDefault="007B0032" w:rsidP="00DD287D">
      <w:pPr>
        <w:spacing w:after="0" w:line="240" w:lineRule="auto"/>
      </w:pPr>
    </w:p>
    <w:p w14:paraId="1627AACC" w14:textId="6EF78A0C" w:rsidR="00CD5804" w:rsidRDefault="00CC7429" w:rsidP="00DD287D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From ancient </w:t>
      </w:r>
      <w:r w:rsidR="000F4D57">
        <w:rPr>
          <w:rFonts w:ascii="Arial" w:hAnsi="Arial"/>
        </w:rPr>
        <w:t xml:space="preserve">New Testament </w:t>
      </w:r>
      <w:r w:rsidR="00237A10">
        <w:rPr>
          <w:rFonts w:ascii="Arial" w:hAnsi="Arial"/>
        </w:rPr>
        <w:t>manuscripts</w:t>
      </w:r>
      <w:r>
        <w:rPr>
          <w:rFonts w:ascii="Arial" w:hAnsi="Arial"/>
        </w:rPr>
        <w:t xml:space="preserve"> and church writ</w:t>
      </w:r>
      <w:r w:rsidR="007C19E8">
        <w:rPr>
          <w:rFonts w:ascii="Arial" w:hAnsi="Arial"/>
        </w:rPr>
        <w:t>er</w:t>
      </w:r>
      <w:r>
        <w:rPr>
          <w:rFonts w:ascii="Arial" w:hAnsi="Arial"/>
        </w:rPr>
        <w:t>s, w</w:t>
      </w:r>
      <w:r w:rsidR="00F716C4" w:rsidRPr="00F716C4">
        <w:rPr>
          <w:rFonts w:ascii="Arial" w:hAnsi="Arial"/>
        </w:rPr>
        <w:t>e can be sure of about 97</w:t>
      </w:r>
      <w:r w:rsidR="001D2520">
        <w:rPr>
          <w:rFonts w:ascii="Arial" w:hAnsi="Arial"/>
        </w:rPr>
        <w:t xml:space="preserve"> </w:t>
      </w:r>
      <w:r w:rsidR="00F716C4" w:rsidRPr="00F716C4">
        <w:rPr>
          <w:rFonts w:ascii="Arial" w:hAnsi="Arial"/>
        </w:rPr>
        <w:t>% of every word in the New Testament</w:t>
      </w:r>
      <w:r w:rsidR="001D2520">
        <w:rPr>
          <w:rFonts w:ascii="Arial" w:hAnsi="Arial"/>
        </w:rPr>
        <w:t>, or 3 % uncertainty</w:t>
      </w:r>
      <w:r w:rsidR="00F716C4" w:rsidRPr="00F716C4">
        <w:rPr>
          <w:rFonts w:ascii="Arial" w:hAnsi="Arial"/>
        </w:rPr>
        <w:t xml:space="preserve">. </w:t>
      </w:r>
      <w:r w:rsidR="00804108">
        <w:rPr>
          <w:rFonts w:ascii="Arial" w:hAnsi="Arial"/>
        </w:rPr>
        <w:t>Only about 1.2</w:t>
      </w:r>
      <w:r w:rsidR="001D2520">
        <w:rPr>
          <w:rFonts w:ascii="Arial" w:hAnsi="Arial"/>
        </w:rPr>
        <w:t xml:space="preserve"> </w:t>
      </w:r>
      <w:r w:rsidR="00804108">
        <w:rPr>
          <w:rFonts w:ascii="Arial" w:hAnsi="Arial"/>
        </w:rPr>
        <w:t>% have a change in meaning.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1440"/>
        <w:gridCol w:w="1620"/>
        <w:gridCol w:w="990"/>
        <w:gridCol w:w="2160"/>
        <w:gridCol w:w="1531"/>
      </w:tblGrid>
      <w:tr w:rsidR="004606E8" w:rsidRPr="00CC7429" w14:paraId="2D85AF74" w14:textId="2A5DF185" w:rsidTr="007C19E8">
        <w:tc>
          <w:tcPr>
            <w:tcW w:w="2427" w:type="dxa"/>
            <w:shd w:val="clear" w:color="auto" w:fill="000000" w:themeFill="text1"/>
          </w:tcPr>
          <w:p w14:paraId="012C7688" w14:textId="612B70CD" w:rsidR="00A320F1" w:rsidRPr="00CC7429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N</w:t>
            </w:r>
            <w:r w:rsidR="000F4D57">
              <w:rPr>
                <w:rFonts w:ascii="Arial" w:hAnsi="Arial"/>
                <w:b/>
                <w:bCs/>
                <w:color w:val="FFFFFF" w:themeColor="background1"/>
                <w:sz w:val="22"/>
              </w:rPr>
              <w:t>ew Testament</w:t>
            </w: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section</w:t>
            </w:r>
          </w:p>
        </w:tc>
        <w:tc>
          <w:tcPr>
            <w:tcW w:w="1440" w:type="dxa"/>
            <w:shd w:val="clear" w:color="auto" w:fill="000000" w:themeFill="text1"/>
          </w:tcPr>
          <w:p w14:paraId="21CBEA7E" w14:textId="564649EA" w:rsidR="00A320F1" w:rsidRPr="009A5481" w:rsidRDefault="00542B82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Total Greek </w:t>
            </w:r>
            <w:r w:rsidR="00A320F1" w:rsidRPr="009A5481">
              <w:rPr>
                <w:rFonts w:ascii="Arial" w:hAnsi="Arial"/>
                <w:b/>
                <w:bCs/>
                <w:color w:val="FFFFFF" w:themeColor="background1"/>
                <w:sz w:val="22"/>
              </w:rPr>
              <w:t>Words</w:t>
            </w:r>
          </w:p>
        </w:tc>
        <w:tc>
          <w:tcPr>
            <w:tcW w:w="1620" w:type="dxa"/>
            <w:shd w:val="clear" w:color="auto" w:fill="000000" w:themeFill="text1"/>
          </w:tcPr>
          <w:p w14:paraId="26EFA843" w14:textId="03178D4F" w:rsidR="00A320F1" w:rsidRPr="00CC7429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Greek Words in question</w:t>
            </w:r>
          </w:p>
        </w:tc>
        <w:tc>
          <w:tcPr>
            <w:tcW w:w="990" w:type="dxa"/>
            <w:shd w:val="clear" w:color="auto" w:fill="000000" w:themeFill="text1"/>
          </w:tcPr>
          <w:p w14:paraId="5316D211" w14:textId="2F36AE98" w:rsidR="00A320F1" w:rsidRPr="00CC7429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Uncer</w:t>
            </w:r>
            <w:r w:rsid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-</w:t>
            </w: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tainty</w:t>
            </w:r>
            <w:proofErr w:type="spellEnd"/>
          </w:p>
        </w:tc>
        <w:tc>
          <w:tcPr>
            <w:tcW w:w="2160" w:type="dxa"/>
            <w:shd w:val="clear" w:color="auto" w:fill="000000" w:themeFill="text1"/>
          </w:tcPr>
          <w:p w14:paraId="1443CABE" w14:textId="4FCC05B3" w:rsidR="00A320F1" w:rsidRPr="004606E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Words with mean</w:t>
            </w:r>
            <w:r w:rsid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-</w:t>
            </w:r>
            <w:proofErr w:type="spellStart"/>
            <w:r w:rsidRP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ingful</w:t>
            </w:r>
            <w:proofErr w:type="spellEnd"/>
            <w:r w:rsidRP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changes</w:t>
            </w:r>
          </w:p>
        </w:tc>
        <w:tc>
          <w:tcPr>
            <w:tcW w:w="1531" w:type="dxa"/>
            <w:shd w:val="clear" w:color="auto" w:fill="000000" w:themeFill="text1"/>
          </w:tcPr>
          <w:p w14:paraId="710734EF" w14:textId="2C0A01D1" w:rsidR="00A320F1" w:rsidRPr="004606E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Uncertainty of meaning</w:t>
            </w:r>
          </w:p>
        </w:tc>
      </w:tr>
      <w:tr w:rsidR="004606E8" w:rsidRPr="00CC7429" w14:paraId="2214C0FD" w14:textId="3C86A8D0" w:rsidTr="007C19E8">
        <w:tc>
          <w:tcPr>
            <w:tcW w:w="2427" w:type="dxa"/>
          </w:tcPr>
          <w:p w14:paraId="7CA8CC0E" w14:textId="77777777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Gospels</w:t>
            </w:r>
          </w:p>
        </w:tc>
        <w:tc>
          <w:tcPr>
            <w:tcW w:w="1440" w:type="dxa"/>
          </w:tcPr>
          <w:p w14:paraId="72A929E5" w14:textId="71579443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65068</w:t>
            </w:r>
          </w:p>
        </w:tc>
        <w:tc>
          <w:tcPr>
            <w:tcW w:w="1620" w:type="dxa"/>
          </w:tcPr>
          <w:p w14:paraId="5EB93D49" w14:textId="5510DB24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2158</w:t>
            </w:r>
          </w:p>
        </w:tc>
        <w:tc>
          <w:tcPr>
            <w:tcW w:w="990" w:type="dxa"/>
          </w:tcPr>
          <w:p w14:paraId="0371068B" w14:textId="4B24D5E9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3 %</w:t>
            </w:r>
          </w:p>
        </w:tc>
        <w:tc>
          <w:tcPr>
            <w:tcW w:w="2160" w:type="dxa"/>
          </w:tcPr>
          <w:p w14:paraId="40F8962C" w14:textId="63E0457E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1117</w:t>
            </w:r>
          </w:p>
        </w:tc>
        <w:tc>
          <w:tcPr>
            <w:tcW w:w="1531" w:type="dxa"/>
          </w:tcPr>
          <w:p w14:paraId="1507144C" w14:textId="16EDFF56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1.7 %</w:t>
            </w:r>
          </w:p>
        </w:tc>
      </w:tr>
      <w:tr w:rsidR="004606E8" w:rsidRPr="00CC7429" w14:paraId="1B21B3C6" w14:textId="4BA26E31" w:rsidTr="007C19E8">
        <w:tc>
          <w:tcPr>
            <w:tcW w:w="2427" w:type="dxa"/>
            <w:tcBorders>
              <w:bottom w:val="single" w:sz="4" w:space="0" w:color="auto"/>
            </w:tcBorders>
          </w:tcPr>
          <w:p w14:paraId="113C701F" w14:textId="77777777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Paul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A6104E" w14:textId="47DFD01E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32408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BCC5F45" w14:textId="1C969550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740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A6FB93A" w14:textId="0EBDA7CD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2 %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7DD041A" w14:textId="3B6D363B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182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16A2BB0" w14:textId="659A5A3D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0.6 %</w:t>
            </w:r>
          </w:p>
        </w:tc>
      </w:tr>
      <w:tr w:rsidR="007C19E8" w:rsidRPr="00CC7429" w14:paraId="7B77DA38" w14:textId="511AC944" w:rsidTr="007C19E8">
        <w:tc>
          <w:tcPr>
            <w:tcW w:w="2427" w:type="dxa"/>
            <w:shd w:val="clear" w:color="auto" w:fill="F2F2F2" w:themeFill="background1" w:themeFillShade="F2"/>
          </w:tcPr>
          <w:p w14:paraId="76FA7444" w14:textId="77777777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Gospels plus Paul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4B3D88" w14:textId="703FD973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97476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E844261" w14:textId="5CD68561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2898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72F35103" w14:textId="4CFA7E70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3 %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EE6E180" w14:textId="361E32C0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1299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0BA816BD" w14:textId="4529C23B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1.3 %</w:t>
            </w:r>
          </w:p>
        </w:tc>
      </w:tr>
      <w:tr w:rsidR="004606E8" w:rsidRPr="00CC7429" w14:paraId="5A3A81F5" w14:textId="4A7D0CC1" w:rsidTr="007C19E8">
        <w:tc>
          <w:tcPr>
            <w:tcW w:w="2427" w:type="dxa"/>
            <w:tcBorders>
              <w:bottom w:val="single" w:sz="4" w:space="0" w:color="auto"/>
            </w:tcBorders>
          </w:tcPr>
          <w:p w14:paraId="3FFB998B" w14:textId="77777777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 w:rsidRPr="00CC7429">
              <w:rPr>
                <w:rFonts w:ascii="Arial" w:hAnsi="Arial"/>
                <w:sz w:val="22"/>
              </w:rPr>
              <w:t>Rest of 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3E456F" w14:textId="5C8606B7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40836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FA884C" w14:textId="0D3900B4" w:rsidR="00A320F1" w:rsidRPr="009A5481" w:rsidRDefault="00A320F1" w:rsidP="00DD287D">
            <w:pPr>
              <w:rPr>
                <w:rFonts w:ascii="Arial" w:hAnsi="Arial"/>
                <w:sz w:val="22"/>
              </w:rPr>
            </w:pPr>
            <w:r w:rsidRPr="009A5481"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z w:val="22"/>
              </w:rPr>
              <w:t>46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B4B7E56" w14:textId="4D3693C2" w:rsidR="00A320F1" w:rsidRPr="00CC7429" w:rsidRDefault="00A320F1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3 %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1E5DFB" w14:textId="16EF688E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403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A5F1584" w14:textId="6A14667E" w:rsidR="00A320F1" w:rsidRPr="004606E8" w:rsidRDefault="00A320F1" w:rsidP="00DD287D">
            <w:pPr>
              <w:rPr>
                <w:rFonts w:ascii="Arial" w:hAnsi="Arial"/>
                <w:sz w:val="22"/>
              </w:rPr>
            </w:pPr>
            <w:r w:rsidRPr="004606E8">
              <w:rPr>
                <w:rFonts w:ascii="Arial" w:hAnsi="Arial"/>
                <w:sz w:val="22"/>
              </w:rPr>
              <w:t>1 %</w:t>
            </w:r>
          </w:p>
        </w:tc>
      </w:tr>
      <w:tr w:rsidR="004606E8" w:rsidRPr="00C96268" w14:paraId="0D12CFDA" w14:textId="6CC934C7" w:rsidTr="007C19E8">
        <w:tc>
          <w:tcPr>
            <w:tcW w:w="2427" w:type="dxa"/>
            <w:shd w:val="clear" w:color="auto" w:fill="000000" w:themeFill="text1"/>
          </w:tcPr>
          <w:p w14:paraId="1198703E" w14:textId="65D66418" w:rsidR="00A320F1" w:rsidRPr="00C9626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Total N</w:t>
            </w:r>
            <w:r w:rsidR="000F4D57">
              <w:rPr>
                <w:rFonts w:ascii="Arial" w:hAnsi="Arial"/>
                <w:b/>
                <w:bCs/>
                <w:color w:val="FFFFFF" w:themeColor="background1"/>
                <w:sz w:val="22"/>
              </w:rPr>
              <w:t>ew Testament</w:t>
            </w:r>
          </w:p>
        </w:tc>
        <w:tc>
          <w:tcPr>
            <w:tcW w:w="1440" w:type="dxa"/>
            <w:shd w:val="clear" w:color="auto" w:fill="000000" w:themeFill="text1"/>
          </w:tcPr>
          <w:p w14:paraId="2016C501" w14:textId="248DDCAD" w:rsidR="00A320F1" w:rsidRPr="00C9626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138312</w:t>
            </w:r>
          </w:p>
        </w:tc>
        <w:tc>
          <w:tcPr>
            <w:tcW w:w="1620" w:type="dxa"/>
            <w:shd w:val="clear" w:color="auto" w:fill="000000" w:themeFill="text1"/>
          </w:tcPr>
          <w:p w14:paraId="24907FF9" w14:textId="573493F8" w:rsidR="00A320F1" w:rsidRPr="00C9626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39</w:t>
            </w: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47</w:t>
            </w:r>
          </w:p>
        </w:tc>
        <w:tc>
          <w:tcPr>
            <w:tcW w:w="990" w:type="dxa"/>
            <w:shd w:val="clear" w:color="auto" w:fill="000000" w:themeFill="text1"/>
          </w:tcPr>
          <w:p w14:paraId="568A274E" w14:textId="71CE4BD9" w:rsidR="00A320F1" w:rsidRPr="00C9626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3 %</w:t>
            </w:r>
          </w:p>
        </w:tc>
        <w:tc>
          <w:tcPr>
            <w:tcW w:w="2160" w:type="dxa"/>
            <w:shd w:val="clear" w:color="auto" w:fill="000000" w:themeFill="text1"/>
          </w:tcPr>
          <w:p w14:paraId="33FA32F0" w14:textId="32C0B160" w:rsidR="00A320F1" w:rsidRPr="004606E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1702</w:t>
            </w:r>
          </w:p>
        </w:tc>
        <w:tc>
          <w:tcPr>
            <w:tcW w:w="1531" w:type="dxa"/>
            <w:shd w:val="clear" w:color="auto" w:fill="000000" w:themeFill="text1"/>
          </w:tcPr>
          <w:p w14:paraId="7DFAAF99" w14:textId="5085CD01" w:rsidR="00A320F1" w:rsidRPr="004606E8" w:rsidRDefault="00A320F1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4606E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1.2 %</w:t>
            </w:r>
          </w:p>
        </w:tc>
      </w:tr>
    </w:tbl>
    <w:p w14:paraId="7C8A2511" w14:textId="77777777" w:rsidR="00DD287D" w:rsidRDefault="00DD287D" w:rsidP="00DD287D">
      <w:pPr>
        <w:spacing w:after="0" w:line="240" w:lineRule="auto"/>
        <w:rPr>
          <w:rFonts w:ascii="Arial" w:hAnsi="Arial"/>
        </w:rPr>
      </w:pPr>
    </w:p>
    <w:p w14:paraId="6BF0341C" w14:textId="1E1F7439" w:rsidR="00CC72E2" w:rsidRDefault="00CC72E2" w:rsidP="00DD287D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You can see the breakdown by book at </w:t>
      </w:r>
      <w:hyperlink r:id="rId8" w:history="1">
        <w:r w:rsidRPr="00B35698">
          <w:rPr>
            <w:rStyle w:val="Hyperlink"/>
            <w:rFonts w:ascii="Arial" w:hAnsi="Arial"/>
          </w:rPr>
          <w:t>https://www.biblequery.org/ntmss.html</w:t>
        </w:r>
      </w:hyperlink>
      <w:r w:rsidR="004C21BC">
        <w:rPr>
          <w:rFonts w:ascii="Arial" w:hAnsi="Arial"/>
        </w:rPr>
        <w:t>.</w:t>
      </w:r>
      <w:r>
        <w:rPr>
          <w:rFonts w:ascii="Arial" w:hAnsi="Arial"/>
        </w:rPr>
        <w:t xml:space="preserve"> You can see the individual variants that comprise this number at </w:t>
      </w:r>
      <w:hyperlink r:id="rId9" w:history="1">
        <w:r w:rsidRPr="00B35698">
          <w:rPr>
            <w:rStyle w:val="Hyperlink"/>
            <w:rFonts w:ascii="Arial" w:hAnsi="Arial"/>
          </w:rPr>
          <w:t>www.biblequery.org/[bookname]%20Manuscripts.html</w:t>
        </w:r>
      </w:hyperlink>
      <w:r>
        <w:rPr>
          <w:rFonts w:ascii="Arial" w:hAnsi="Arial"/>
        </w:rPr>
        <w:t xml:space="preserve"> replacing [bookname] with the book’s name.</w:t>
      </w:r>
    </w:p>
    <w:p w14:paraId="6E32D7C5" w14:textId="77777777" w:rsidR="00CC72E2" w:rsidRDefault="00CC72E2" w:rsidP="00DD287D">
      <w:pPr>
        <w:spacing w:after="0" w:line="240" w:lineRule="auto"/>
        <w:rPr>
          <w:rFonts w:ascii="Arial" w:hAnsi="Arial"/>
        </w:rPr>
      </w:pPr>
    </w:p>
    <w:p w14:paraId="36BDFDC2" w14:textId="078B2644" w:rsidR="00C96268" w:rsidRDefault="00C96268" w:rsidP="00DD287D">
      <w:pPr>
        <w:pStyle w:val="Heading1"/>
        <w:spacing w:before="0" w:line="240" w:lineRule="auto"/>
      </w:pPr>
      <w:r>
        <w:t>Classifying Uncertain</w:t>
      </w:r>
      <w:r w:rsidR="001E102E">
        <w:t>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7"/>
        <w:gridCol w:w="2790"/>
        <w:gridCol w:w="3150"/>
      </w:tblGrid>
      <w:tr w:rsidR="00C96268" w:rsidRPr="00C96268" w14:paraId="287C39DE" w14:textId="75709BB3" w:rsidTr="00F333F7">
        <w:tc>
          <w:tcPr>
            <w:tcW w:w="4227" w:type="dxa"/>
            <w:shd w:val="clear" w:color="auto" w:fill="000000" w:themeFill="text1"/>
          </w:tcPr>
          <w:p w14:paraId="7CA3D2ED" w14:textId="381CDC3F" w:rsidR="00C96268" w:rsidRPr="00C96268" w:rsidRDefault="00F4717A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N.T. Uncertainty </w:t>
            </w:r>
            <w:r w:rsidR="00C96268"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Classification</w:t>
            </w:r>
          </w:p>
        </w:tc>
        <w:tc>
          <w:tcPr>
            <w:tcW w:w="2790" w:type="dxa"/>
            <w:shd w:val="clear" w:color="auto" w:fill="000000" w:themeFill="text1"/>
          </w:tcPr>
          <w:p w14:paraId="33DFB700" w14:textId="0AD7AC20" w:rsidR="00C96268" w:rsidRPr="00C96268" w:rsidRDefault="000F4D57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U</w:t>
            </w:r>
            <w:r w:rsidR="00C96268"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ncertain word</w:t>
            </w: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count</w:t>
            </w:r>
          </w:p>
        </w:tc>
        <w:tc>
          <w:tcPr>
            <w:tcW w:w="3150" w:type="dxa"/>
            <w:shd w:val="clear" w:color="auto" w:fill="000000" w:themeFill="text1"/>
          </w:tcPr>
          <w:p w14:paraId="7C120E4C" w14:textId="745B8A70" w:rsidR="00C96268" w:rsidRPr="00C96268" w:rsidRDefault="00C96268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Contribution to uncertainty</w:t>
            </w:r>
          </w:p>
        </w:tc>
      </w:tr>
      <w:tr w:rsidR="00C96268" w:rsidRPr="00CC72E2" w14:paraId="36CE595F" w14:textId="5BBB6594" w:rsidTr="00F333F7">
        <w:tc>
          <w:tcPr>
            <w:tcW w:w="4227" w:type="dxa"/>
          </w:tcPr>
          <w:p w14:paraId="0F60A274" w14:textId="23FC5ACA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1-word uncertainties</w:t>
            </w:r>
          </w:p>
        </w:tc>
        <w:tc>
          <w:tcPr>
            <w:tcW w:w="2790" w:type="dxa"/>
          </w:tcPr>
          <w:p w14:paraId="0944FDEE" w14:textId="7E43BC2D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1187</w:t>
            </w:r>
          </w:p>
        </w:tc>
        <w:tc>
          <w:tcPr>
            <w:tcW w:w="3150" w:type="dxa"/>
          </w:tcPr>
          <w:p w14:paraId="3F34D53A" w14:textId="4382B22D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30 %</w:t>
            </w:r>
          </w:p>
        </w:tc>
      </w:tr>
      <w:tr w:rsidR="00C96268" w:rsidRPr="00CC72E2" w14:paraId="72C5302A" w14:textId="68E4F293" w:rsidTr="00F333F7">
        <w:tc>
          <w:tcPr>
            <w:tcW w:w="4227" w:type="dxa"/>
          </w:tcPr>
          <w:p w14:paraId="2547570C" w14:textId="013F3913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2-word uncertainties</w:t>
            </w:r>
          </w:p>
        </w:tc>
        <w:tc>
          <w:tcPr>
            <w:tcW w:w="2790" w:type="dxa"/>
          </w:tcPr>
          <w:p w14:paraId="3CE3306A" w14:textId="39193ED2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289 * 2</w:t>
            </w:r>
            <w:r w:rsidR="00F333F7">
              <w:rPr>
                <w:rFonts w:ascii="Arial" w:hAnsi="Arial"/>
                <w:sz w:val="22"/>
              </w:rPr>
              <w:t xml:space="preserve"> = 578</w:t>
            </w:r>
          </w:p>
        </w:tc>
        <w:tc>
          <w:tcPr>
            <w:tcW w:w="3150" w:type="dxa"/>
          </w:tcPr>
          <w:p w14:paraId="323AEFCF" w14:textId="68F2BE7D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15 %</w:t>
            </w:r>
          </w:p>
        </w:tc>
      </w:tr>
      <w:tr w:rsidR="00C96268" w:rsidRPr="00CC72E2" w14:paraId="171CDA93" w14:textId="75AE86C2" w:rsidTr="00F333F7">
        <w:tc>
          <w:tcPr>
            <w:tcW w:w="4227" w:type="dxa"/>
          </w:tcPr>
          <w:p w14:paraId="7816A410" w14:textId="2E8A702A" w:rsidR="00C96268" w:rsidRPr="00C96268" w:rsidRDefault="00F90470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3-word and </w:t>
            </w:r>
            <w:r w:rsidR="00C96268" w:rsidRPr="00C96268">
              <w:rPr>
                <w:rFonts w:ascii="Arial" w:hAnsi="Arial"/>
                <w:sz w:val="22"/>
              </w:rPr>
              <w:t>4-word uncertainties</w:t>
            </w:r>
          </w:p>
        </w:tc>
        <w:tc>
          <w:tcPr>
            <w:tcW w:w="2790" w:type="dxa"/>
          </w:tcPr>
          <w:p w14:paraId="17A103D6" w14:textId="1FC1A8C7" w:rsidR="00C96268" w:rsidRPr="00C96268" w:rsidRDefault="00F90470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(100 * 3) + (</w:t>
            </w:r>
            <w:r w:rsidR="00C96268" w:rsidRPr="00C96268">
              <w:rPr>
                <w:rFonts w:ascii="Arial" w:hAnsi="Arial"/>
                <w:sz w:val="22"/>
              </w:rPr>
              <w:t>51 * 4</w:t>
            </w:r>
            <w:r>
              <w:rPr>
                <w:rFonts w:ascii="Arial" w:hAnsi="Arial"/>
                <w:sz w:val="22"/>
              </w:rPr>
              <w:t>)</w:t>
            </w:r>
            <w:r w:rsidR="00F333F7">
              <w:rPr>
                <w:rFonts w:ascii="Arial" w:hAnsi="Arial"/>
                <w:sz w:val="22"/>
              </w:rPr>
              <w:t xml:space="preserve"> = 504</w:t>
            </w:r>
          </w:p>
        </w:tc>
        <w:tc>
          <w:tcPr>
            <w:tcW w:w="3150" w:type="dxa"/>
          </w:tcPr>
          <w:p w14:paraId="4374BA63" w14:textId="2738037F" w:rsidR="00C96268" w:rsidRPr="00C96268" w:rsidRDefault="00F90470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8 % + </w:t>
            </w:r>
            <w:r w:rsidR="00C96268" w:rsidRPr="00C96268">
              <w:rPr>
                <w:rFonts w:ascii="Arial" w:hAnsi="Arial"/>
                <w:sz w:val="22"/>
              </w:rPr>
              <w:t>5 %</w:t>
            </w:r>
          </w:p>
        </w:tc>
      </w:tr>
      <w:tr w:rsidR="00C96268" w:rsidRPr="00CC72E2" w14:paraId="2F62643C" w14:textId="701F2FD2" w:rsidTr="00F333F7">
        <w:tc>
          <w:tcPr>
            <w:tcW w:w="4227" w:type="dxa"/>
          </w:tcPr>
          <w:p w14:paraId="48F9E4DC" w14:textId="09B64347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 xml:space="preserve">5-word </w:t>
            </w:r>
            <w:r w:rsidR="00F90470">
              <w:rPr>
                <w:rFonts w:ascii="Arial" w:hAnsi="Arial"/>
                <w:sz w:val="22"/>
              </w:rPr>
              <w:t>and</w:t>
            </w:r>
            <w:r w:rsidR="00DD287D">
              <w:rPr>
                <w:rFonts w:ascii="Arial" w:hAnsi="Arial"/>
                <w:sz w:val="22"/>
              </w:rPr>
              <w:t xml:space="preserve"> 6-word </w:t>
            </w:r>
            <w:r w:rsidRPr="00C96268">
              <w:rPr>
                <w:rFonts w:ascii="Arial" w:hAnsi="Arial"/>
                <w:sz w:val="22"/>
              </w:rPr>
              <w:t>uncertainties</w:t>
            </w:r>
          </w:p>
        </w:tc>
        <w:tc>
          <w:tcPr>
            <w:tcW w:w="2790" w:type="dxa"/>
          </w:tcPr>
          <w:p w14:paraId="35CDB340" w14:textId="1CA6B06F" w:rsidR="00C96268" w:rsidRPr="00C96268" w:rsidRDefault="00DD287D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="00C96268" w:rsidRPr="00C96268">
              <w:rPr>
                <w:rFonts w:ascii="Arial" w:hAnsi="Arial"/>
                <w:sz w:val="22"/>
              </w:rPr>
              <w:t>39 * 5</w:t>
            </w:r>
            <w:r>
              <w:rPr>
                <w:rFonts w:ascii="Arial" w:hAnsi="Arial"/>
                <w:sz w:val="22"/>
              </w:rPr>
              <w:t>) + (17 * 6)</w:t>
            </w:r>
            <w:r w:rsidR="00F333F7">
              <w:rPr>
                <w:rFonts w:ascii="Arial" w:hAnsi="Arial"/>
                <w:sz w:val="22"/>
              </w:rPr>
              <w:t xml:space="preserve"> = 297</w:t>
            </w:r>
          </w:p>
        </w:tc>
        <w:tc>
          <w:tcPr>
            <w:tcW w:w="3150" w:type="dxa"/>
          </w:tcPr>
          <w:p w14:paraId="777A6C8B" w14:textId="1E2191AC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5 %</w:t>
            </w:r>
            <w:r w:rsidR="00DD287D">
              <w:rPr>
                <w:rFonts w:ascii="Arial" w:hAnsi="Arial"/>
                <w:sz w:val="22"/>
              </w:rPr>
              <w:t xml:space="preserve"> + 3 %</w:t>
            </w:r>
          </w:p>
        </w:tc>
      </w:tr>
      <w:tr w:rsidR="00C96268" w:rsidRPr="00CC72E2" w14:paraId="45941FB7" w14:textId="53D8B4F8" w:rsidTr="00F333F7">
        <w:tc>
          <w:tcPr>
            <w:tcW w:w="4227" w:type="dxa"/>
          </w:tcPr>
          <w:p w14:paraId="2F95936E" w14:textId="72A43714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 xml:space="preserve">7-word </w:t>
            </w:r>
            <w:r w:rsidR="00F90470">
              <w:rPr>
                <w:rFonts w:ascii="Arial" w:hAnsi="Arial"/>
                <w:sz w:val="22"/>
              </w:rPr>
              <w:t>an</w:t>
            </w:r>
            <w:r w:rsidR="00DD287D">
              <w:rPr>
                <w:rFonts w:ascii="Arial" w:hAnsi="Arial"/>
                <w:sz w:val="22"/>
              </w:rPr>
              <w:t xml:space="preserve">d 8-word </w:t>
            </w:r>
            <w:r w:rsidRPr="00C96268">
              <w:rPr>
                <w:rFonts w:ascii="Arial" w:hAnsi="Arial"/>
                <w:sz w:val="22"/>
              </w:rPr>
              <w:t>uncertainties</w:t>
            </w:r>
          </w:p>
        </w:tc>
        <w:tc>
          <w:tcPr>
            <w:tcW w:w="2790" w:type="dxa"/>
          </w:tcPr>
          <w:p w14:paraId="1845B742" w14:textId="342159EB" w:rsidR="00C96268" w:rsidRPr="00C96268" w:rsidRDefault="00DD287D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="00C96268" w:rsidRPr="00C96268">
              <w:rPr>
                <w:rFonts w:ascii="Arial" w:hAnsi="Arial"/>
                <w:sz w:val="22"/>
              </w:rPr>
              <w:t>15 * 7</w:t>
            </w:r>
            <w:r>
              <w:rPr>
                <w:rFonts w:ascii="Arial" w:hAnsi="Arial"/>
                <w:sz w:val="22"/>
              </w:rPr>
              <w:t>) + (8 * 8)</w:t>
            </w:r>
            <w:r w:rsidR="00F333F7">
              <w:rPr>
                <w:rFonts w:ascii="Arial" w:hAnsi="Arial"/>
                <w:sz w:val="22"/>
              </w:rPr>
              <w:t xml:space="preserve"> = 169</w:t>
            </w:r>
          </w:p>
        </w:tc>
        <w:tc>
          <w:tcPr>
            <w:tcW w:w="3150" w:type="dxa"/>
          </w:tcPr>
          <w:p w14:paraId="3BA37977" w14:textId="08DE3DAB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3 %</w:t>
            </w:r>
            <w:r w:rsidR="00DD287D">
              <w:rPr>
                <w:rFonts w:ascii="Arial" w:hAnsi="Arial"/>
                <w:sz w:val="22"/>
              </w:rPr>
              <w:t xml:space="preserve"> + 2 %</w:t>
            </w:r>
          </w:p>
        </w:tc>
      </w:tr>
      <w:tr w:rsidR="00C96268" w:rsidRPr="00CC72E2" w14:paraId="75E739BD" w14:textId="0B4F4AB8" w:rsidTr="00F333F7">
        <w:tc>
          <w:tcPr>
            <w:tcW w:w="4227" w:type="dxa"/>
          </w:tcPr>
          <w:p w14:paraId="5C918B7B" w14:textId="3FE40731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 xml:space="preserve">9-word </w:t>
            </w:r>
            <w:r w:rsidR="00DD287D">
              <w:rPr>
                <w:rFonts w:ascii="Arial" w:hAnsi="Arial"/>
                <w:sz w:val="22"/>
              </w:rPr>
              <w:t xml:space="preserve">and 10-word </w:t>
            </w:r>
            <w:r w:rsidRPr="00C96268">
              <w:rPr>
                <w:rFonts w:ascii="Arial" w:hAnsi="Arial"/>
                <w:sz w:val="22"/>
              </w:rPr>
              <w:t>uncertainties</w:t>
            </w:r>
          </w:p>
        </w:tc>
        <w:tc>
          <w:tcPr>
            <w:tcW w:w="2790" w:type="dxa"/>
          </w:tcPr>
          <w:p w14:paraId="56A0E7BE" w14:textId="72EBD18A" w:rsidR="00C96268" w:rsidRPr="00C96268" w:rsidRDefault="00DD287D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="00C96268" w:rsidRPr="00C96268">
              <w:rPr>
                <w:rFonts w:ascii="Arial" w:hAnsi="Arial"/>
                <w:sz w:val="22"/>
              </w:rPr>
              <w:t>10 * 9</w:t>
            </w:r>
            <w:r>
              <w:rPr>
                <w:rFonts w:ascii="Arial" w:hAnsi="Arial"/>
                <w:sz w:val="22"/>
              </w:rPr>
              <w:t>) + (10 * 10)</w:t>
            </w:r>
            <w:r w:rsidR="00F333F7">
              <w:rPr>
                <w:rFonts w:ascii="Arial" w:hAnsi="Arial"/>
                <w:sz w:val="22"/>
              </w:rPr>
              <w:t xml:space="preserve"> = 190</w:t>
            </w:r>
          </w:p>
        </w:tc>
        <w:tc>
          <w:tcPr>
            <w:tcW w:w="3150" w:type="dxa"/>
          </w:tcPr>
          <w:p w14:paraId="7BF22E29" w14:textId="2F7594C4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2 %</w:t>
            </w:r>
            <w:r w:rsidR="00DD287D">
              <w:rPr>
                <w:rFonts w:ascii="Arial" w:hAnsi="Arial"/>
                <w:sz w:val="22"/>
              </w:rPr>
              <w:t xml:space="preserve"> + 3 %</w:t>
            </w:r>
          </w:p>
        </w:tc>
      </w:tr>
      <w:tr w:rsidR="00C96268" w:rsidRPr="00CC72E2" w14:paraId="55E18651" w14:textId="3B0BE39F" w:rsidTr="00F333F7">
        <w:tc>
          <w:tcPr>
            <w:tcW w:w="4227" w:type="dxa"/>
          </w:tcPr>
          <w:p w14:paraId="6CAC1E4C" w14:textId="17E7D1A1" w:rsidR="00C96268" w:rsidRPr="00C96268" w:rsidRDefault="00F90470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</w:t>
            </w:r>
            <w:r w:rsidR="00C96268" w:rsidRPr="00C96268">
              <w:rPr>
                <w:rFonts w:ascii="Arial" w:hAnsi="Arial"/>
                <w:sz w:val="22"/>
              </w:rPr>
              <w:t xml:space="preserve">rder of Rom 16:25-27 </w:t>
            </w:r>
            <w:r w:rsidR="00DD287D">
              <w:rPr>
                <w:rFonts w:ascii="Arial" w:hAnsi="Arial"/>
                <w:sz w:val="22"/>
              </w:rPr>
              <w:t>&amp;</w:t>
            </w:r>
            <w:r w:rsidR="00C96268" w:rsidRPr="00C96268">
              <w:rPr>
                <w:rFonts w:ascii="Arial" w:hAnsi="Arial"/>
                <w:sz w:val="22"/>
              </w:rPr>
              <w:t xml:space="preserve"> 1 Cor 14:34-35</w:t>
            </w:r>
          </w:p>
        </w:tc>
        <w:tc>
          <w:tcPr>
            <w:tcW w:w="2790" w:type="dxa"/>
          </w:tcPr>
          <w:p w14:paraId="221334E9" w14:textId="6EC2BE87" w:rsidR="00C96268" w:rsidRPr="00C96268" w:rsidRDefault="00542B82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53 + 36 = </w:t>
            </w:r>
            <w:r w:rsidR="00C96268" w:rsidRPr="00C96268">
              <w:rPr>
                <w:rFonts w:ascii="Arial" w:hAnsi="Arial"/>
                <w:sz w:val="22"/>
              </w:rPr>
              <w:t>89 words</w:t>
            </w:r>
          </w:p>
        </w:tc>
        <w:tc>
          <w:tcPr>
            <w:tcW w:w="3150" w:type="dxa"/>
          </w:tcPr>
          <w:p w14:paraId="5228244D" w14:textId="656AC3EC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2 %</w:t>
            </w:r>
          </w:p>
        </w:tc>
      </w:tr>
      <w:tr w:rsidR="00C96268" w:rsidRPr="00CC72E2" w14:paraId="1D7B8990" w14:textId="69057A22" w:rsidTr="00F333F7">
        <w:tc>
          <w:tcPr>
            <w:tcW w:w="4227" w:type="dxa"/>
          </w:tcPr>
          <w:p w14:paraId="47EAA9B1" w14:textId="7543F02E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 xml:space="preserve">John 7:53-8:11 </w:t>
            </w:r>
            <w:r w:rsidR="00DD287D">
              <w:rPr>
                <w:rFonts w:ascii="Arial" w:hAnsi="Arial"/>
                <w:sz w:val="22"/>
              </w:rPr>
              <w:t>&amp;</w:t>
            </w:r>
            <w:r w:rsidRPr="00C96268">
              <w:rPr>
                <w:rFonts w:ascii="Arial" w:hAnsi="Arial"/>
                <w:sz w:val="22"/>
              </w:rPr>
              <w:t xml:space="preserve"> Mark 16:9-20</w:t>
            </w:r>
          </w:p>
        </w:tc>
        <w:tc>
          <w:tcPr>
            <w:tcW w:w="2790" w:type="dxa"/>
          </w:tcPr>
          <w:p w14:paraId="107CC418" w14:textId="6C0D76E9" w:rsidR="00C96268" w:rsidRPr="00C96268" w:rsidRDefault="00542B82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169 + 166 = </w:t>
            </w:r>
            <w:r w:rsidR="00C96268" w:rsidRPr="00C96268">
              <w:rPr>
                <w:rFonts w:ascii="Arial" w:hAnsi="Arial"/>
                <w:sz w:val="22"/>
              </w:rPr>
              <w:t>335 words</w:t>
            </w:r>
          </w:p>
        </w:tc>
        <w:tc>
          <w:tcPr>
            <w:tcW w:w="3150" w:type="dxa"/>
          </w:tcPr>
          <w:p w14:paraId="122B543A" w14:textId="0EF2F2DD" w:rsidR="00C96268" w:rsidRPr="00C96268" w:rsidRDefault="00C96268" w:rsidP="000F4D57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9 %</w:t>
            </w:r>
          </w:p>
        </w:tc>
      </w:tr>
      <w:tr w:rsidR="00C96268" w:rsidRPr="00CC72E2" w14:paraId="3C84B6AF" w14:textId="77777777" w:rsidTr="00F333F7">
        <w:tc>
          <w:tcPr>
            <w:tcW w:w="4227" w:type="dxa"/>
            <w:tcBorders>
              <w:bottom w:val="single" w:sz="4" w:space="0" w:color="auto"/>
            </w:tcBorders>
          </w:tcPr>
          <w:p w14:paraId="6E7715CF" w14:textId="468833BA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 </w:t>
            </w:r>
            <w:r w:rsidRPr="00C96268">
              <w:rPr>
                <w:rFonts w:ascii="Arial" w:hAnsi="Arial"/>
                <w:sz w:val="22"/>
              </w:rPr>
              <w:t>11+ word uncertainties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98C8C66" w14:textId="2F435A21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29</w:t>
            </w:r>
            <w:r w:rsidR="00F333F7">
              <w:rPr>
                <w:rFonts w:ascii="Arial" w:hAnsi="Arial"/>
                <w:sz w:val="22"/>
              </w:rPr>
              <w:t xml:space="preserve"> words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FF31BF7" w14:textId="0DBC2383" w:rsidR="00C96268" w:rsidRPr="00C96268" w:rsidRDefault="00C96268" w:rsidP="00DD287D">
            <w:pPr>
              <w:rPr>
                <w:rFonts w:ascii="Arial" w:hAnsi="Arial"/>
                <w:sz w:val="22"/>
              </w:rPr>
            </w:pPr>
            <w:r w:rsidRPr="00C96268">
              <w:rPr>
                <w:rFonts w:ascii="Arial" w:hAnsi="Arial"/>
                <w:sz w:val="22"/>
              </w:rPr>
              <w:t>14 %</w:t>
            </w:r>
          </w:p>
        </w:tc>
      </w:tr>
      <w:tr w:rsidR="00C96268" w:rsidRPr="00CC72E2" w14:paraId="37E62D02" w14:textId="77777777" w:rsidTr="00F333F7">
        <w:tc>
          <w:tcPr>
            <w:tcW w:w="4227" w:type="dxa"/>
            <w:shd w:val="clear" w:color="auto" w:fill="000000" w:themeFill="text1"/>
          </w:tcPr>
          <w:p w14:paraId="0F063986" w14:textId="1B451ACE" w:rsidR="00C96268" w:rsidRPr="00C96268" w:rsidRDefault="00C96268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Total uncertain words</w:t>
            </w:r>
          </w:p>
        </w:tc>
        <w:tc>
          <w:tcPr>
            <w:tcW w:w="2790" w:type="dxa"/>
            <w:shd w:val="clear" w:color="auto" w:fill="000000" w:themeFill="text1"/>
          </w:tcPr>
          <w:p w14:paraId="7CD98DC9" w14:textId="15556692" w:rsidR="00C96268" w:rsidRPr="00C96268" w:rsidRDefault="00C96268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3927</w:t>
            </w:r>
          </w:p>
        </w:tc>
        <w:tc>
          <w:tcPr>
            <w:tcW w:w="3150" w:type="dxa"/>
            <w:shd w:val="clear" w:color="auto" w:fill="000000" w:themeFill="text1"/>
          </w:tcPr>
          <w:p w14:paraId="41215C7E" w14:textId="3D90BAD0" w:rsidR="00C96268" w:rsidRPr="00C96268" w:rsidRDefault="00C96268" w:rsidP="00DD287D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C96268">
              <w:rPr>
                <w:rFonts w:ascii="Arial" w:hAnsi="Arial"/>
                <w:b/>
                <w:bCs/>
                <w:color w:val="FFFFFF" w:themeColor="background1"/>
                <w:sz w:val="22"/>
              </w:rPr>
              <w:t>100 %</w:t>
            </w:r>
          </w:p>
        </w:tc>
      </w:tr>
    </w:tbl>
    <w:p w14:paraId="529A91CB" w14:textId="77777777" w:rsidR="00CC72E2" w:rsidRDefault="00CC72E2" w:rsidP="00DD287D">
      <w:pPr>
        <w:spacing w:after="0" w:line="240" w:lineRule="auto"/>
        <w:rPr>
          <w:rStyle w:val="Hyperlink"/>
          <w:rFonts w:ascii="Arial" w:hAnsi="Arial"/>
        </w:rPr>
      </w:pPr>
      <w:r>
        <w:rPr>
          <w:rFonts w:ascii="Arial" w:hAnsi="Arial"/>
        </w:rPr>
        <w:t xml:space="preserve">This is online at </w:t>
      </w:r>
      <w:hyperlink r:id="rId10" w:history="1">
        <w:r w:rsidRPr="00B35698">
          <w:rPr>
            <w:rStyle w:val="Hyperlink"/>
            <w:rFonts w:ascii="Arial" w:hAnsi="Arial"/>
          </w:rPr>
          <w:t>https://www.biblequery.org/ntmss.html</w:t>
        </w:r>
      </w:hyperlink>
    </w:p>
    <w:p w14:paraId="5D68262C" w14:textId="77777777" w:rsidR="004606E8" w:rsidRDefault="004606E8" w:rsidP="00DD287D">
      <w:pPr>
        <w:spacing w:after="0" w:line="240" w:lineRule="auto"/>
        <w:rPr>
          <w:rFonts w:ascii="Arial" w:hAnsi="Arial"/>
        </w:rPr>
      </w:pPr>
    </w:p>
    <w:p w14:paraId="5D770D91" w14:textId="6916475D" w:rsidR="00DD287D" w:rsidRDefault="00DD287D" w:rsidP="00DD287D">
      <w:pPr>
        <w:pStyle w:val="Heading1"/>
        <w:spacing w:before="0" w:line="240" w:lineRule="auto"/>
      </w:pPr>
      <w:r>
        <w:t>Early Old Testament Evidence</w:t>
      </w:r>
    </w:p>
    <w:p w14:paraId="3B506677" w14:textId="77777777" w:rsidR="00DD287D" w:rsidRDefault="00DD287D" w:rsidP="00DD287D">
      <w:pPr>
        <w:spacing w:after="0" w:line="240" w:lineRule="auto"/>
      </w:pPr>
    </w:p>
    <w:p w14:paraId="121EC67A" w14:textId="1C1445B2" w:rsidR="002D78C7" w:rsidRDefault="001E102E" w:rsidP="00DB211D">
      <w:pPr>
        <w:spacing w:after="0" w:line="240" w:lineRule="auto"/>
        <w:rPr>
          <w:rFonts w:ascii="Arial" w:hAnsi="Arial" w:cs="Arial"/>
          <w:color w:val="000000"/>
        </w:rPr>
      </w:pPr>
      <w:r w:rsidRPr="002D78C7">
        <w:rPr>
          <w:rFonts w:ascii="Arial" w:hAnsi="Arial"/>
        </w:rPr>
        <w:t xml:space="preserve">Early Christians generally quoted from the Greek version of the Old Testament called the Septuagint. I have not yet summarized who quoted which verses. But we have the Dead Sea Scrolls (all written before 68 A.D.) mostly in Hebrew, with a few Greek copies. </w:t>
      </w:r>
      <w:r w:rsidR="002D78C7" w:rsidRPr="002D78C7">
        <w:rPr>
          <w:rFonts w:ascii="Arial" w:hAnsi="Arial" w:cs="Arial"/>
          <w:color w:val="000000"/>
        </w:rPr>
        <w:t>Eleven caves preserved about 95,000 fragments, 40,000 in cave 4 alone</w:t>
      </w:r>
      <w:r w:rsidR="00DB211D">
        <w:rPr>
          <w:rFonts w:ascii="Arial" w:hAnsi="Arial" w:cs="Arial"/>
          <w:color w:val="000000"/>
        </w:rPr>
        <w:t xml:space="preserve"> or both Biblical and non-Biblical writings.</w:t>
      </w:r>
    </w:p>
    <w:p w14:paraId="50444F30" w14:textId="77777777" w:rsidR="00DB211D" w:rsidRDefault="00DB211D" w:rsidP="00DB211D">
      <w:pPr>
        <w:spacing w:after="0" w:line="240" w:lineRule="auto"/>
        <w:rPr>
          <w:sz w:val="24"/>
          <w:szCs w:val="24"/>
        </w:rPr>
      </w:pPr>
    </w:p>
    <w:p w14:paraId="7EFDECC1" w14:textId="77777777" w:rsidR="00DB211D" w:rsidRPr="006D38C9" w:rsidRDefault="00DB211D" w:rsidP="00DB211D">
      <w:pPr>
        <w:spacing w:after="0" w:line="240" w:lineRule="auto"/>
        <w:rPr>
          <w:rFonts w:ascii="Arial" w:hAnsi="Arial"/>
        </w:rPr>
      </w:pPr>
      <w:r w:rsidRPr="006D38C9">
        <w:rPr>
          <w:rFonts w:ascii="Arial" w:hAnsi="Arial"/>
        </w:rPr>
        <w:t>We also have a few other manuscripts of the Old Testament.</w:t>
      </w:r>
    </w:p>
    <w:p w14:paraId="70C56949" w14:textId="6E70B174" w:rsidR="00DB211D" w:rsidRPr="006D38C9" w:rsidRDefault="00DB211D" w:rsidP="00DB211D">
      <w:pPr>
        <w:spacing w:after="0" w:line="240" w:lineRule="auto"/>
        <w:rPr>
          <w:rFonts w:ascii="Arial" w:hAnsi="Arial"/>
          <w:szCs w:val="24"/>
        </w:rPr>
      </w:pPr>
      <w:r w:rsidRPr="006D38C9">
        <w:rPr>
          <w:rFonts w:ascii="Arial" w:hAnsi="Arial"/>
          <w:szCs w:val="24"/>
        </w:rPr>
        <w:t xml:space="preserve">At </w:t>
      </w:r>
      <w:r w:rsidRPr="006D38C9">
        <w:rPr>
          <w:rFonts w:ascii="Arial" w:hAnsi="Arial"/>
          <w:b/>
          <w:bCs/>
          <w:szCs w:val="24"/>
        </w:rPr>
        <w:t>Masada</w:t>
      </w:r>
      <w:r w:rsidRPr="006D38C9">
        <w:rPr>
          <w:rFonts w:ascii="Arial" w:hAnsi="Arial"/>
          <w:szCs w:val="24"/>
        </w:rPr>
        <w:t xml:space="preserve"> was found Mas1C containing Deuteronomy 33:17-21; 34:2-6</w:t>
      </w:r>
    </w:p>
    <w:p w14:paraId="6064F80C" w14:textId="77777777" w:rsidR="00DB211D" w:rsidRPr="006D38C9" w:rsidRDefault="00DB211D" w:rsidP="00DB211D">
      <w:pPr>
        <w:spacing w:after="0" w:line="240" w:lineRule="auto"/>
        <w:rPr>
          <w:rFonts w:ascii="Arial" w:hAnsi="Arial"/>
          <w:szCs w:val="24"/>
        </w:rPr>
      </w:pPr>
      <w:r w:rsidRPr="006D38C9">
        <w:rPr>
          <w:rFonts w:ascii="Arial" w:hAnsi="Arial"/>
          <w:b/>
          <w:bCs/>
          <w:szCs w:val="24"/>
        </w:rPr>
        <w:t>Nahal Hever</w:t>
      </w:r>
      <w:r w:rsidRPr="006D38C9">
        <w:rPr>
          <w:rFonts w:ascii="Arial" w:hAnsi="Arial"/>
          <w:szCs w:val="24"/>
        </w:rPr>
        <w:t xml:space="preserve"> has </w:t>
      </w:r>
      <w:proofErr w:type="spellStart"/>
      <w:r w:rsidRPr="006D38C9">
        <w:rPr>
          <w:rFonts w:ascii="Arial" w:hAnsi="Arial"/>
          <w:szCs w:val="24"/>
        </w:rPr>
        <w:t>XHev</w:t>
      </w:r>
      <w:proofErr w:type="spellEnd"/>
      <w:r w:rsidRPr="006D38C9">
        <w:rPr>
          <w:rFonts w:ascii="Arial" w:hAnsi="Arial"/>
          <w:szCs w:val="24"/>
        </w:rPr>
        <w:t>/Se3 of Deuteronomy 9:5-6, 21-23</w:t>
      </w:r>
    </w:p>
    <w:p w14:paraId="1C8CDF2B" w14:textId="5CE3998A" w:rsidR="00DB211D" w:rsidRPr="006D38C9" w:rsidRDefault="00DB211D" w:rsidP="00DB211D">
      <w:pPr>
        <w:spacing w:after="0" w:line="240" w:lineRule="auto"/>
        <w:rPr>
          <w:rFonts w:ascii="Arial" w:hAnsi="Arial"/>
          <w:szCs w:val="24"/>
        </w:rPr>
      </w:pPr>
      <w:r w:rsidRPr="006D38C9">
        <w:rPr>
          <w:rFonts w:ascii="Arial" w:hAnsi="Arial"/>
          <w:szCs w:val="24"/>
        </w:rPr>
        <w:t xml:space="preserve">The </w:t>
      </w:r>
      <w:r w:rsidRPr="006D38C9">
        <w:rPr>
          <w:rFonts w:ascii="Arial" w:hAnsi="Arial"/>
          <w:b/>
          <w:bCs/>
          <w:szCs w:val="24"/>
        </w:rPr>
        <w:t>Wadi Murabba’at</w:t>
      </w:r>
      <w:r w:rsidRPr="006D38C9">
        <w:rPr>
          <w:rFonts w:ascii="Arial" w:hAnsi="Arial"/>
          <w:szCs w:val="24"/>
        </w:rPr>
        <w:t xml:space="preserve"> site has Deuteronomy 10:1-3; 11:2-3; 12:25-26; 14:29; 15:1 or 2, called Mur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7"/>
        <w:gridCol w:w="2075"/>
        <w:gridCol w:w="1800"/>
        <w:gridCol w:w="2073"/>
      </w:tblGrid>
      <w:tr w:rsidR="00F4717A" w:rsidRPr="00CC7429" w14:paraId="7AA36A21" w14:textId="77777777" w:rsidTr="004C21BC">
        <w:tc>
          <w:tcPr>
            <w:tcW w:w="3957" w:type="dxa"/>
            <w:shd w:val="clear" w:color="auto" w:fill="000000" w:themeFill="text1"/>
          </w:tcPr>
          <w:p w14:paraId="6050DE2A" w14:textId="74A3F03C" w:rsidR="00F4717A" w:rsidRPr="00CC7429" w:rsidRDefault="00270F0B" w:rsidP="007D1B5F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O</w:t>
            </w:r>
            <w:r w:rsidR="00F4717A">
              <w:rPr>
                <w:rFonts w:ascii="Arial" w:hAnsi="Arial"/>
                <w:b/>
                <w:bCs/>
                <w:color w:val="FFFFFF" w:themeColor="background1"/>
                <w:sz w:val="22"/>
              </w:rPr>
              <w:t>.T. section</w:t>
            </w:r>
            <w:r w:rsidR="00F4717A" w:rsidRPr="00CC7429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/ Category</w:t>
            </w:r>
          </w:p>
        </w:tc>
        <w:tc>
          <w:tcPr>
            <w:tcW w:w="2070" w:type="dxa"/>
            <w:shd w:val="clear" w:color="auto" w:fill="000000" w:themeFill="text1"/>
          </w:tcPr>
          <w:p w14:paraId="1967DC7C" w14:textId="61B3222E" w:rsidR="00F4717A" w:rsidRPr="009A5481" w:rsidRDefault="00F4717A" w:rsidP="007D1B5F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Copies/fragments</w:t>
            </w:r>
          </w:p>
        </w:tc>
        <w:tc>
          <w:tcPr>
            <w:tcW w:w="1800" w:type="dxa"/>
            <w:shd w:val="clear" w:color="auto" w:fill="000000" w:themeFill="text1"/>
          </w:tcPr>
          <w:p w14:paraId="408231C0" w14:textId="755FD309" w:rsidR="00F4717A" w:rsidRPr="00CC7429" w:rsidRDefault="00F4717A" w:rsidP="007D1B5F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Earliest copy</w:t>
            </w:r>
          </w:p>
        </w:tc>
        <w:tc>
          <w:tcPr>
            <w:tcW w:w="2073" w:type="dxa"/>
            <w:shd w:val="clear" w:color="auto" w:fill="000000" w:themeFill="text1"/>
          </w:tcPr>
          <w:p w14:paraId="5DBB6F23" w14:textId="31ED8880" w:rsidR="00F4717A" w:rsidRPr="00CC7429" w:rsidRDefault="00F4717A" w:rsidP="007D1B5F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Commentaries</w:t>
            </w:r>
          </w:p>
        </w:tc>
      </w:tr>
      <w:tr w:rsidR="00F4717A" w:rsidRPr="00CC7429" w14:paraId="35DC2886" w14:textId="77777777" w:rsidTr="004C21BC">
        <w:tc>
          <w:tcPr>
            <w:tcW w:w="3957" w:type="dxa"/>
          </w:tcPr>
          <w:p w14:paraId="6A2B5AB6" w14:textId="53592C90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The Law</w:t>
            </w:r>
          </w:p>
        </w:tc>
        <w:tc>
          <w:tcPr>
            <w:tcW w:w="2070" w:type="dxa"/>
          </w:tcPr>
          <w:p w14:paraId="1C43F985" w14:textId="4FADE4AC" w:rsidR="00F4717A" w:rsidRPr="00DF609E" w:rsidRDefault="00270F0B" w:rsidP="00F4717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97</w:t>
            </w:r>
          </w:p>
        </w:tc>
        <w:tc>
          <w:tcPr>
            <w:tcW w:w="1800" w:type="dxa"/>
          </w:tcPr>
          <w:p w14:paraId="76C83163" w14:textId="510EA5FE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250 B.C.</w:t>
            </w:r>
          </w:p>
        </w:tc>
        <w:tc>
          <w:tcPr>
            <w:tcW w:w="2073" w:type="dxa"/>
          </w:tcPr>
          <w:p w14:paraId="791BAD81" w14:textId="1C68A484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</w:tr>
      <w:tr w:rsidR="00F4717A" w:rsidRPr="00CC7429" w14:paraId="52672A2A" w14:textId="77777777" w:rsidTr="004C21BC">
        <w:tc>
          <w:tcPr>
            <w:tcW w:w="3957" w:type="dxa"/>
          </w:tcPr>
          <w:p w14:paraId="433FF0E2" w14:textId="757C2E26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Parallel Torah</w:t>
            </w:r>
          </w:p>
        </w:tc>
        <w:tc>
          <w:tcPr>
            <w:tcW w:w="2070" w:type="dxa"/>
          </w:tcPr>
          <w:p w14:paraId="0708E77F" w14:textId="38034B9C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1800" w:type="dxa"/>
          </w:tcPr>
          <w:p w14:paraId="7BA59AFF" w14:textId="5531421A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 </w:t>
            </w:r>
            <w:r w:rsidR="002070A5">
              <w:rPr>
                <w:rFonts w:ascii="Arial" w:hAnsi="Arial" w:cs="Arial"/>
                <w:color w:val="000000"/>
                <w:sz w:val="22"/>
              </w:rPr>
              <w:t>?</w:t>
            </w:r>
          </w:p>
        </w:tc>
        <w:tc>
          <w:tcPr>
            <w:tcW w:w="2073" w:type="dxa"/>
          </w:tcPr>
          <w:p w14:paraId="1B381AC1" w14:textId="6BFC568B" w:rsidR="00F4717A" w:rsidRPr="00DF609E" w:rsidRDefault="002070A5" w:rsidP="00F4717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</w:tr>
      <w:tr w:rsidR="00F4717A" w:rsidRPr="00CC7429" w14:paraId="2E5B07C0" w14:textId="77777777" w:rsidTr="004C21BC">
        <w:tc>
          <w:tcPr>
            <w:tcW w:w="3957" w:type="dxa"/>
          </w:tcPr>
          <w:p w14:paraId="0FF85449" w14:textId="072B16F2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Prophets</w:t>
            </w:r>
          </w:p>
        </w:tc>
        <w:tc>
          <w:tcPr>
            <w:tcW w:w="2070" w:type="dxa"/>
          </w:tcPr>
          <w:p w14:paraId="44C62C7E" w14:textId="1B1BED3A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77</w:t>
            </w:r>
          </w:p>
        </w:tc>
        <w:tc>
          <w:tcPr>
            <w:tcW w:w="1800" w:type="dxa"/>
          </w:tcPr>
          <w:p w14:paraId="01A5AB8E" w14:textId="19687D19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225-175 B.C.</w:t>
            </w:r>
          </w:p>
        </w:tc>
        <w:tc>
          <w:tcPr>
            <w:tcW w:w="2073" w:type="dxa"/>
          </w:tcPr>
          <w:p w14:paraId="4BB30887" w14:textId="5893F64E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7 + possibly 1</w:t>
            </w:r>
          </w:p>
        </w:tc>
      </w:tr>
      <w:tr w:rsidR="00F4717A" w:rsidRPr="00CC7429" w14:paraId="342C7491" w14:textId="77777777" w:rsidTr="004C21BC">
        <w:tc>
          <w:tcPr>
            <w:tcW w:w="3957" w:type="dxa"/>
          </w:tcPr>
          <w:p w14:paraId="6700C8EA" w14:textId="3F5D0074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Writings</w:t>
            </w:r>
          </w:p>
        </w:tc>
        <w:tc>
          <w:tcPr>
            <w:tcW w:w="2070" w:type="dxa"/>
          </w:tcPr>
          <w:p w14:paraId="2428B16B" w14:textId="25587E0F" w:rsidR="00F4717A" w:rsidRPr="00DF609E" w:rsidRDefault="00270F0B" w:rsidP="00F4717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 or so</w:t>
            </w:r>
          </w:p>
        </w:tc>
        <w:tc>
          <w:tcPr>
            <w:tcW w:w="1800" w:type="dxa"/>
          </w:tcPr>
          <w:p w14:paraId="482B2BBD" w14:textId="58E115C8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225-150 B.C.</w:t>
            </w:r>
          </w:p>
        </w:tc>
        <w:tc>
          <w:tcPr>
            <w:tcW w:w="2073" w:type="dxa"/>
          </w:tcPr>
          <w:p w14:paraId="3B39D1A5" w14:textId="4E0D6E40" w:rsidR="00F4717A" w:rsidRPr="00DF609E" w:rsidRDefault="00F4717A" w:rsidP="00F4717A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1 + possibly 1</w:t>
            </w:r>
          </w:p>
        </w:tc>
      </w:tr>
      <w:tr w:rsidR="00F4717A" w:rsidRPr="00CC7429" w14:paraId="25A6A28A" w14:textId="77777777" w:rsidTr="004C21BC">
        <w:tc>
          <w:tcPr>
            <w:tcW w:w="3957" w:type="dxa"/>
            <w:shd w:val="clear" w:color="auto" w:fill="000000" w:themeFill="text1"/>
          </w:tcPr>
          <w:p w14:paraId="5A0B5D7E" w14:textId="50AD7C55" w:rsidR="00F4717A" w:rsidRPr="00E4185E" w:rsidRDefault="00F4717A" w:rsidP="00F4717A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E4185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Total O</w:t>
            </w:r>
            <w:r w:rsidR="00270F0B" w:rsidRPr="00E4185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.T.</w:t>
            </w:r>
            <w:r w:rsidRPr="00E4185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Dead Sea scrolls</w:t>
            </w:r>
          </w:p>
        </w:tc>
        <w:tc>
          <w:tcPr>
            <w:tcW w:w="2070" w:type="dxa"/>
            <w:shd w:val="clear" w:color="auto" w:fill="000000" w:themeFill="text1"/>
          </w:tcPr>
          <w:p w14:paraId="010E8930" w14:textId="5F009709" w:rsidR="00F4717A" w:rsidRPr="00F4717A" w:rsidRDefault="00F4717A" w:rsidP="00F4717A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F4717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205</w:t>
            </w:r>
          </w:p>
        </w:tc>
        <w:tc>
          <w:tcPr>
            <w:tcW w:w="1800" w:type="dxa"/>
            <w:shd w:val="clear" w:color="auto" w:fill="000000" w:themeFill="text1"/>
          </w:tcPr>
          <w:p w14:paraId="25B1A4D2" w14:textId="143C4D2A" w:rsidR="00F4717A" w:rsidRPr="00F4717A" w:rsidRDefault="00F4717A" w:rsidP="00F4717A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 w:rsidRPr="00F4717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250 B.C.</w:t>
            </w:r>
          </w:p>
        </w:tc>
        <w:tc>
          <w:tcPr>
            <w:tcW w:w="2073" w:type="dxa"/>
            <w:shd w:val="clear" w:color="auto" w:fill="000000" w:themeFill="text1"/>
          </w:tcPr>
          <w:p w14:paraId="2B0CD07A" w14:textId="4EA7F1C2" w:rsidR="00F4717A" w:rsidRPr="00F4717A" w:rsidRDefault="00270F0B" w:rsidP="00F4717A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9 + possibly 2</w:t>
            </w:r>
          </w:p>
        </w:tc>
      </w:tr>
      <w:tr w:rsidR="00F4717A" w:rsidRPr="00CC7429" w14:paraId="2D181309" w14:textId="77777777" w:rsidTr="004C21BC">
        <w:tc>
          <w:tcPr>
            <w:tcW w:w="3957" w:type="dxa"/>
          </w:tcPr>
          <w:p w14:paraId="04B64B89" w14:textId="1320DC2E" w:rsidR="00F4717A" w:rsidRPr="00270F0B" w:rsidRDefault="00F4717A" w:rsidP="00F4717A">
            <w:pPr>
              <w:rPr>
                <w:rFonts w:ascii="Arial" w:hAnsi="Arial"/>
                <w:sz w:val="22"/>
              </w:rPr>
            </w:pPr>
            <w:r w:rsidRPr="00270F0B">
              <w:rPr>
                <w:rFonts w:ascii="Arial" w:hAnsi="Arial" w:cs="Arial"/>
                <w:color w:val="000000"/>
                <w:sz w:val="22"/>
              </w:rPr>
              <w:t xml:space="preserve">Total non-Biblical </w:t>
            </w:r>
            <w:r w:rsidR="00E4185E">
              <w:rPr>
                <w:rFonts w:ascii="Arial" w:hAnsi="Arial" w:cs="Arial"/>
                <w:color w:val="000000"/>
                <w:sz w:val="22"/>
              </w:rPr>
              <w:t xml:space="preserve">Dead Sea </w:t>
            </w:r>
            <w:r w:rsidRPr="00270F0B">
              <w:rPr>
                <w:rFonts w:ascii="Arial" w:hAnsi="Arial" w:cs="Arial"/>
                <w:color w:val="000000"/>
                <w:sz w:val="22"/>
              </w:rPr>
              <w:t>scrolls</w:t>
            </w:r>
          </w:p>
        </w:tc>
        <w:tc>
          <w:tcPr>
            <w:tcW w:w="2070" w:type="dxa"/>
          </w:tcPr>
          <w:p w14:paraId="607C75DC" w14:textId="7164FAE1" w:rsidR="00F4717A" w:rsidRPr="00270F0B" w:rsidRDefault="00F4717A" w:rsidP="00F4717A">
            <w:pPr>
              <w:rPr>
                <w:rFonts w:ascii="Arial" w:hAnsi="Arial"/>
                <w:sz w:val="22"/>
              </w:rPr>
            </w:pPr>
            <w:r w:rsidRPr="00270F0B">
              <w:rPr>
                <w:rFonts w:ascii="Arial" w:hAnsi="Arial" w:cs="Arial"/>
                <w:color w:val="000000"/>
                <w:sz w:val="22"/>
              </w:rPr>
              <w:t>667</w:t>
            </w:r>
          </w:p>
        </w:tc>
        <w:tc>
          <w:tcPr>
            <w:tcW w:w="1800" w:type="dxa"/>
          </w:tcPr>
          <w:p w14:paraId="21C26C20" w14:textId="04FFB65F" w:rsidR="00F4717A" w:rsidRPr="00270F0B" w:rsidRDefault="00F4717A" w:rsidP="00F4717A">
            <w:pPr>
              <w:rPr>
                <w:rFonts w:ascii="Arial" w:hAnsi="Arial"/>
                <w:sz w:val="22"/>
              </w:rPr>
            </w:pPr>
            <w:r w:rsidRPr="00270F0B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2073" w:type="dxa"/>
          </w:tcPr>
          <w:p w14:paraId="3ABAD8B3" w14:textId="72F59BF3" w:rsidR="00F4717A" w:rsidRPr="00270F0B" w:rsidRDefault="00F4717A" w:rsidP="00F4717A">
            <w:pPr>
              <w:rPr>
                <w:rFonts w:ascii="Arial" w:hAnsi="Arial"/>
                <w:sz w:val="22"/>
              </w:rPr>
            </w:pPr>
            <w:r w:rsidRPr="00270F0B">
              <w:rPr>
                <w:rFonts w:ascii="Arial" w:hAnsi="Arial" w:cs="Arial"/>
                <w:color w:val="000000"/>
                <w:sz w:val="22"/>
              </w:rPr>
              <w:t>0</w:t>
            </w:r>
          </w:p>
        </w:tc>
      </w:tr>
    </w:tbl>
    <w:p w14:paraId="13667F4C" w14:textId="77777777" w:rsidR="00F4717A" w:rsidRDefault="00F4717A" w:rsidP="00F4717A">
      <w:pPr>
        <w:spacing w:after="0" w:line="240" w:lineRule="auto"/>
        <w:rPr>
          <w:rFonts w:ascii="Arial" w:hAnsi="Arial"/>
        </w:rPr>
      </w:pPr>
    </w:p>
    <w:p w14:paraId="3AA51EB8" w14:textId="6F8CD813" w:rsidR="00270F0B" w:rsidRDefault="00270F0B" w:rsidP="00270F0B">
      <w:pPr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Chester Beatty IX-X (Septuagint Ezekiel, Dan, Esther) Third century</w:t>
      </w:r>
    </w:p>
    <w:p w14:paraId="22CC420D" w14:textId="6427AF5E" w:rsidR="002070A5" w:rsidRDefault="002070A5" w:rsidP="00DB211D">
      <w:pPr>
        <w:spacing w:after="0" w:line="240" w:lineRule="auto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>British Museum MS Oriental 7594 Sahidic Coptic Deuteronomy, Jonah, Acts</w:t>
      </w:r>
      <w:r w:rsidR="00DB21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Third/fo</w:t>
      </w:r>
      <w:r w:rsidR="00DB211D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rth century</w:t>
      </w:r>
    </w:p>
    <w:p w14:paraId="172FA4ED" w14:textId="55ECF734" w:rsidR="00E07113" w:rsidRDefault="00E07113" w:rsidP="00E07113">
      <w:pPr>
        <w:pStyle w:val="Heading1"/>
      </w:pPr>
      <w:r>
        <w:t>Early Old Testament Reliab</w:t>
      </w:r>
      <w:r w:rsidR="00247199">
        <w:t>i</w:t>
      </w:r>
      <w:r>
        <w:t>lity</w:t>
      </w:r>
    </w:p>
    <w:p w14:paraId="19D6DF35" w14:textId="77777777" w:rsidR="00E07113" w:rsidRDefault="00E07113" w:rsidP="00DB211D">
      <w:pPr>
        <w:spacing w:after="0" w:line="240" w:lineRule="auto"/>
        <w:mirrorIndents/>
      </w:pPr>
    </w:p>
    <w:p w14:paraId="2290C636" w14:textId="277A1146" w:rsidR="005D164F" w:rsidRPr="005D164F" w:rsidRDefault="005D164F" w:rsidP="005D164F">
      <w:pPr>
        <w:spacing w:after="0" w:line="240" w:lineRule="auto"/>
        <w:rPr>
          <w:rFonts w:ascii="Arial" w:hAnsi="Arial"/>
        </w:rPr>
      </w:pPr>
      <w:r w:rsidRPr="005D164F">
        <w:rPr>
          <w:rFonts w:ascii="Arial" w:hAnsi="Arial"/>
        </w:rPr>
        <w:t>Th</w:t>
      </w:r>
      <w:r w:rsidR="006D38C9">
        <w:rPr>
          <w:rFonts w:ascii="Arial" w:hAnsi="Arial"/>
        </w:rPr>
        <w:t>is is for the</w:t>
      </w:r>
      <w:r w:rsidRPr="005D164F">
        <w:rPr>
          <w:rFonts w:ascii="Arial" w:hAnsi="Arial"/>
        </w:rPr>
        <w:t xml:space="preserve"> </w:t>
      </w:r>
      <w:r w:rsidR="006D38C9">
        <w:rPr>
          <w:rFonts w:ascii="Arial" w:hAnsi="Arial"/>
        </w:rPr>
        <w:t>Hebrew</w:t>
      </w:r>
      <w:r w:rsidR="00DB211D">
        <w:rPr>
          <w:rFonts w:ascii="Arial" w:hAnsi="Arial"/>
        </w:rPr>
        <w:t xml:space="preserve"> text </w:t>
      </w:r>
      <w:r w:rsidR="006D38C9">
        <w:rPr>
          <w:rFonts w:ascii="Arial" w:hAnsi="Arial"/>
        </w:rPr>
        <w:t>prior to 70 A.D. at</w:t>
      </w:r>
      <w:r w:rsidRPr="005D164F">
        <w:rPr>
          <w:rFonts w:ascii="Arial" w:hAnsi="Arial"/>
        </w:rPr>
        <w:t xml:space="preserve"> Qumran, Masada,</w:t>
      </w:r>
      <w:r w:rsidR="006D38C9">
        <w:rPr>
          <w:rFonts w:ascii="Arial" w:hAnsi="Arial"/>
        </w:rPr>
        <w:t xml:space="preserve"> </w:t>
      </w:r>
      <w:r w:rsidRPr="005D164F">
        <w:rPr>
          <w:rFonts w:ascii="Arial" w:hAnsi="Arial"/>
        </w:rPr>
        <w:t>Wadi Murabba’at, and Nahal Hever</w:t>
      </w:r>
      <w:r w:rsidR="006D38C9">
        <w:rPr>
          <w:rFonts w:ascii="Arial" w:hAnsi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075"/>
        <w:gridCol w:w="1707"/>
        <w:gridCol w:w="1620"/>
      </w:tblGrid>
      <w:tr w:rsidR="00E07113" w:rsidRPr="00CC7429" w14:paraId="678C6CEA" w14:textId="77777777" w:rsidTr="004C21BC">
        <w:tc>
          <w:tcPr>
            <w:tcW w:w="2785" w:type="dxa"/>
            <w:shd w:val="clear" w:color="auto" w:fill="000000" w:themeFill="text1"/>
          </w:tcPr>
          <w:p w14:paraId="10871727" w14:textId="77777777" w:rsidR="00E07113" w:rsidRPr="00CC7429" w:rsidRDefault="00E07113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O.T. section</w:t>
            </w:r>
            <w:r w:rsidRPr="00CC7429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/ Category</w:t>
            </w:r>
          </w:p>
        </w:tc>
        <w:tc>
          <w:tcPr>
            <w:tcW w:w="2075" w:type="dxa"/>
            <w:shd w:val="clear" w:color="auto" w:fill="000000" w:themeFill="text1"/>
          </w:tcPr>
          <w:p w14:paraId="298FE3B9" w14:textId="2FD2EE6F" w:rsidR="00E07113" w:rsidRPr="009A5481" w:rsidRDefault="00E07113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Verses quoted</w:t>
            </w:r>
          </w:p>
        </w:tc>
        <w:tc>
          <w:tcPr>
            <w:tcW w:w="1707" w:type="dxa"/>
            <w:shd w:val="clear" w:color="auto" w:fill="000000" w:themeFill="text1"/>
          </w:tcPr>
          <w:p w14:paraId="101FFEA9" w14:textId="1715900F" w:rsidR="00E07113" w:rsidRPr="00CC7429" w:rsidRDefault="00E07113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Total Verses</w:t>
            </w:r>
          </w:p>
        </w:tc>
        <w:tc>
          <w:tcPr>
            <w:tcW w:w="1620" w:type="dxa"/>
            <w:shd w:val="clear" w:color="auto" w:fill="000000" w:themeFill="text1"/>
          </w:tcPr>
          <w:p w14:paraId="367953B1" w14:textId="6C72F379" w:rsidR="00E07113" w:rsidRPr="00CC7429" w:rsidRDefault="00E07113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Percentage</w:t>
            </w:r>
          </w:p>
        </w:tc>
      </w:tr>
      <w:tr w:rsidR="00E07113" w:rsidRPr="00CC7429" w14:paraId="705C0813" w14:textId="77777777" w:rsidTr="004C21BC">
        <w:tc>
          <w:tcPr>
            <w:tcW w:w="2785" w:type="dxa"/>
          </w:tcPr>
          <w:p w14:paraId="113B2F04" w14:textId="54CD4A9A" w:rsidR="00E07113" w:rsidRPr="00DF609E" w:rsidRDefault="00E07113" w:rsidP="003247B7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The Law</w:t>
            </w:r>
            <w:r w:rsidR="006D38C9">
              <w:rPr>
                <w:rFonts w:ascii="Arial" w:hAnsi="Arial" w:cs="Arial"/>
                <w:color w:val="000000"/>
                <w:sz w:val="22"/>
              </w:rPr>
              <w:t xml:space="preserve"> (Torah)</w:t>
            </w:r>
          </w:p>
        </w:tc>
        <w:tc>
          <w:tcPr>
            <w:tcW w:w="2075" w:type="dxa"/>
          </w:tcPr>
          <w:p w14:paraId="26877669" w14:textId="2421E42E" w:rsidR="00E07113" w:rsidRPr="00DF609E" w:rsidRDefault="00FA62B7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2601</w:t>
            </w:r>
          </w:p>
        </w:tc>
        <w:tc>
          <w:tcPr>
            <w:tcW w:w="1707" w:type="dxa"/>
          </w:tcPr>
          <w:p w14:paraId="35D65856" w14:textId="21191243" w:rsidR="00FA62B7" w:rsidRPr="00DF609E" w:rsidRDefault="00FA62B7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5817</w:t>
            </w:r>
          </w:p>
        </w:tc>
        <w:tc>
          <w:tcPr>
            <w:tcW w:w="1620" w:type="dxa"/>
          </w:tcPr>
          <w:p w14:paraId="7B07ABF0" w14:textId="5F45E590" w:rsidR="00E07113" w:rsidRPr="00DF609E" w:rsidRDefault="00FA62B7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  <w:r w:rsidR="00542B82">
              <w:rPr>
                <w:rFonts w:ascii="Arial" w:hAnsi="Arial"/>
                <w:sz w:val="22"/>
              </w:rPr>
              <w:t>5</w:t>
            </w:r>
            <w:r>
              <w:rPr>
                <w:rFonts w:ascii="Arial" w:hAnsi="Arial"/>
                <w:sz w:val="22"/>
              </w:rPr>
              <w:t xml:space="preserve"> %</w:t>
            </w:r>
          </w:p>
        </w:tc>
      </w:tr>
      <w:tr w:rsidR="00E07113" w:rsidRPr="00CC7429" w14:paraId="72406F49" w14:textId="77777777" w:rsidTr="004C21BC">
        <w:tc>
          <w:tcPr>
            <w:tcW w:w="2785" w:type="dxa"/>
          </w:tcPr>
          <w:p w14:paraId="57A8C5A9" w14:textId="77777777" w:rsidR="00E07113" w:rsidRPr="00DF609E" w:rsidRDefault="00E07113" w:rsidP="003247B7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Prophets</w:t>
            </w:r>
          </w:p>
        </w:tc>
        <w:tc>
          <w:tcPr>
            <w:tcW w:w="2075" w:type="dxa"/>
          </w:tcPr>
          <w:p w14:paraId="00B3BE9D" w14:textId="1AF0C19D" w:rsidR="00E07113" w:rsidRPr="00DF609E" w:rsidRDefault="005D164F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3060</w:t>
            </w:r>
          </w:p>
        </w:tc>
        <w:tc>
          <w:tcPr>
            <w:tcW w:w="1707" w:type="dxa"/>
          </w:tcPr>
          <w:p w14:paraId="0AA434D3" w14:textId="15036A5C" w:rsidR="00E07113" w:rsidRPr="00DF609E" w:rsidRDefault="005D164F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9290</w:t>
            </w:r>
          </w:p>
        </w:tc>
        <w:tc>
          <w:tcPr>
            <w:tcW w:w="1620" w:type="dxa"/>
          </w:tcPr>
          <w:p w14:paraId="588B4770" w14:textId="005112FE" w:rsidR="00E07113" w:rsidRPr="00DF609E" w:rsidRDefault="005D164F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  <w:r w:rsidR="00542B82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 xml:space="preserve"> %</w:t>
            </w:r>
          </w:p>
        </w:tc>
      </w:tr>
      <w:tr w:rsidR="00E07113" w:rsidRPr="00CC7429" w14:paraId="54E60EF8" w14:textId="77777777" w:rsidTr="004C21BC">
        <w:tc>
          <w:tcPr>
            <w:tcW w:w="2785" w:type="dxa"/>
          </w:tcPr>
          <w:p w14:paraId="2CFA32B7" w14:textId="77777777" w:rsidR="00E07113" w:rsidRPr="00DF609E" w:rsidRDefault="00E07113" w:rsidP="003247B7">
            <w:pPr>
              <w:rPr>
                <w:rFonts w:ascii="Arial" w:hAnsi="Arial"/>
                <w:sz w:val="22"/>
              </w:rPr>
            </w:pPr>
            <w:r w:rsidRPr="00DF609E">
              <w:rPr>
                <w:rFonts w:ascii="Arial" w:hAnsi="Arial" w:cs="Arial"/>
                <w:color w:val="000000"/>
                <w:sz w:val="22"/>
              </w:rPr>
              <w:t>Writings</w:t>
            </w:r>
          </w:p>
        </w:tc>
        <w:tc>
          <w:tcPr>
            <w:tcW w:w="2075" w:type="dxa"/>
          </w:tcPr>
          <w:p w14:paraId="15785F3D" w14:textId="0529AA31" w:rsidR="00E07113" w:rsidRPr="00DF609E" w:rsidRDefault="00DB211D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1855</w:t>
            </w:r>
          </w:p>
        </w:tc>
        <w:tc>
          <w:tcPr>
            <w:tcW w:w="1707" w:type="dxa"/>
          </w:tcPr>
          <w:p w14:paraId="45EA68F2" w14:textId="28B361C9" w:rsidR="00E07113" w:rsidRPr="00DF609E" w:rsidRDefault="00DB211D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7902</w:t>
            </w:r>
          </w:p>
        </w:tc>
        <w:tc>
          <w:tcPr>
            <w:tcW w:w="1620" w:type="dxa"/>
          </w:tcPr>
          <w:p w14:paraId="4CC8F82F" w14:textId="0C2A5FB0" w:rsidR="00E07113" w:rsidRPr="00DF609E" w:rsidRDefault="00DB211D" w:rsidP="003247B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23 %</w:t>
            </w:r>
          </w:p>
        </w:tc>
      </w:tr>
      <w:tr w:rsidR="00E07113" w:rsidRPr="00CC7429" w14:paraId="5553EE17" w14:textId="77777777" w:rsidTr="004C21BC">
        <w:tc>
          <w:tcPr>
            <w:tcW w:w="2785" w:type="dxa"/>
            <w:shd w:val="clear" w:color="auto" w:fill="000000" w:themeFill="text1"/>
          </w:tcPr>
          <w:p w14:paraId="18D92F84" w14:textId="37DB5E4F" w:rsidR="00E07113" w:rsidRPr="00E4185E" w:rsidRDefault="00DB211D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Approx. </w:t>
            </w:r>
            <w:r w:rsidR="00E07113" w:rsidRPr="00E4185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Total O.T.</w:t>
            </w:r>
          </w:p>
        </w:tc>
        <w:tc>
          <w:tcPr>
            <w:tcW w:w="2075" w:type="dxa"/>
            <w:shd w:val="clear" w:color="auto" w:fill="000000" w:themeFill="text1"/>
          </w:tcPr>
          <w:p w14:paraId="5F009240" w14:textId="0FCE45C5" w:rsidR="00E07113" w:rsidRPr="00F4717A" w:rsidRDefault="00DB211D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7516</w:t>
            </w:r>
          </w:p>
        </w:tc>
        <w:tc>
          <w:tcPr>
            <w:tcW w:w="1707" w:type="dxa"/>
            <w:shd w:val="clear" w:color="auto" w:fill="000000" w:themeFill="text1"/>
          </w:tcPr>
          <w:p w14:paraId="33F77D0A" w14:textId="21EAB28D" w:rsidR="00E07113" w:rsidRPr="00F4717A" w:rsidRDefault="00DB211D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23009</w:t>
            </w:r>
          </w:p>
        </w:tc>
        <w:tc>
          <w:tcPr>
            <w:tcW w:w="1620" w:type="dxa"/>
            <w:shd w:val="clear" w:color="auto" w:fill="000000" w:themeFill="text1"/>
          </w:tcPr>
          <w:p w14:paraId="3884AFAA" w14:textId="7A403FCC" w:rsidR="00E07113" w:rsidRPr="00F4717A" w:rsidRDefault="00DB211D" w:rsidP="003247B7">
            <w:pPr>
              <w:rPr>
                <w:rFonts w:ascii="Arial" w:hAnsi="Arial"/>
                <w:b/>
                <w:bCs/>
                <w:color w:val="FFFFFF" w:themeColor="background1"/>
                <w:sz w:val="22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>3</w:t>
            </w:r>
            <w:r w:rsidR="00542B82">
              <w:rPr>
                <w:rFonts w:ascii="Arial" w:hAnsi="Arial"/>
                <w:b/>
                <w:bCs/>
                <w:color w:val="FFFFFF" w:themeColor="background1"/>
                <w:sz w:val="22"/>
              </w:rPr>
              <w:t>3</w:t>
            </w:r>
            <w:r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 %</w:t>
            </w:r>
          </w:p>
        </w:tc>
      </w:tr>
    </w:tbl>
    <w:p w14:paraId="1E617E2A" w14:textId="7A6B1CC9" w:rsidR="00DB211D" w:rsidRDefault="00C40EA4" w:rsidP="00E07113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By 350 A.D. we have manuscripts with every verse of the Septuagint Old Testament quoted.</w:t>
      </w:r>
      <w:r w:rsidR="000F4D57">
        <w:rPr>
          <w:rFonts w:ascii="Arial" w:hAnsi="Arial"/>
        </w:rPr>
        <w:t xml:space="preserve"> </w:t>
      </w:r>
      <w:r w:rsidR="00DB211D">
        <w:rPr>
          <w:rFonts w:ascii="Arial" w:hAnsi="Arial"/>
        </w:rPr>
        <w:t xml:space="preserve">We also have the Septuagint </w:t>
      </w:r>
      <w:r w:rsidR="006D38C9">
        <w:rPr>
          <w:rFonts w:ascii="Arial" w:hAnsi="Arial"/>
        </w:rPr>
        <w:t xml:space="preserve">(LXX) </w:t>
      </w:r>
      <w:r w:rsidR="00DB211D">
        <w:rPr>
          <w:rFonts w:ascii="Arial" w:hAnsi="Arial"/>
        </w:rPr>
        <w:t xml:space="preserve">Greek translation of the Old Testament. For some parts like the Torah, the translation is fairly close. For other books </w:t>
      </w:r>
      <w:r w:rsidR="00EA6160">
        <w:rPr>
          <w:rFonts w:ascii="Arial" w:hAnsi="Arial"/>
        </w:rPr>
        <w:t xml:space="preserve">the LXX is not as close and some books, </w:t>
      </w:r>
      <w:r w:rsidR="00DB211D">
        <w:rPr>
          <w:rFonts w:ascii="Arial" w:hAnsi="Arial"/>
        </w:rPr>
        <w:t>such as Jeremah</w:t>
      </w:r>
      <w:r w:rsidR="00EA6160">
        <w:rPr>
          <w:rFonts w:ascii="Arial" w:hAnsi="Arial"/>
        </w:rPr>
        <w:t>,</w:t>
      </w:r>
      <w:r w:rsidR="00DB211D">
        <w:rPr>
          <w:rFonts w:ascii="Arial" w:hAnsi="Arial"/>
        </w:rPr>
        <w:t xml:space="preserve"> seems to be an abridged version</w:t>
      </w:r>
      <w:r w:rsidR="00EA6160">
        <w:rPr>
          <w:rFonts w:ascii="Arial" w:hAnsi="Arial"/>
        </w:rPr>
        <w:t>.</w:t>
      </w:r>
    </w:p>
    <w:p w14:paraId="11D0C0F4" w14:textId="77777777" w:rsidR="00E07113" w:rsidRDefault="00E07113" w:rsidP="00DB211D">
      <w:pPr>
        <w:spacing w:after="0" w:line="240" w:lineRule="auto"/>
      </w:pPr>
    </w:p>
    <w:p w14:paraId="46A41272" w14:textId="643BB264" w:rsidR="00CD5804" w:rsidRDefault="00DD287D" w:rsidP="00DB211D">
      <w:pPr>
        <w:pStyle w:val="Heading1"/>
        <w:spacing w:before="0" w:line="240" w:lineRule="auto"/>
      </w:pPr>
      <w:r>
        <w:t>For Further Reading</w:t>
      </w:r>
    </w:p>
    <w:p w14:paraId="6B2CE6BD" w14:textId="77777777" w:rsidR="00CD5804" w:rsidRDefault="00CD5804" w:rsidP="00DB211D">
      <w:pPr>
        <w:spacing w:after="0" w:line="240" w:lineRule="auto"/>
      </w:pPr>
    </w:p>
    <w:p w14:paraId="125E0F89" w14:textId="06B96755" w:rsidR="00974282" w:rsidRPr="00F27719" w:rsidRDefault="00974282" w:rsidP="006D38C9">
      <w:pPr>
        <w:spacing w:after="0" w:line="240" w:lineRule="auto"/>
        <w:ind w:left="288" w:hanging="288"/>
        <w:rPr>
          <w:rFonts w:ascii="Arial" w:hAnsi="Arial"/>
        </w:rPr>
      </w:pPr>
      <w:hyperlink r:id="rId11" w:history="1">
        <w:r w:rsidRPr="00F27719">
          <w:rPr>
            <w:rStyle w:val="Hyperlink"/>
            <w:rFonts w:ascii="Arial" w:hAnsi="Arial"/>
          </w:rPr>
          <w:t>https://biblequery.org/Bible/BibleReliability/ExistingNTManuscripts.html</w:t>
        </w:r>
      </w:hyperlink>
      <w:r w:rsidRPr="00F27719">
        <w:rPr>
          <w:rFonts w:ascii="Arial" w:hAnsi="Arial"/>
        </w:rPr>
        <w:t xml:space="preserve"> (and .docx)</w:t>
      </w:r>
    </w:p>
    <w:p w14:paraId="30B7FCEA" w14:textId="77777777" w:rsidR="000F4D57" w:rsidRPr="00F27719" w:rsidRDefault="000F4D57" w:rsidP="000F4D57">
      <w:pPr>
        <w:spacing w:after="0" w:line="240" w:lineRule="auto"/>
        <w:ind w:left="288" w:hanging="288"/>
        <w:rPr>
          <w:rFonts w:ascii="Arial" w:hAnsi="Arial"/>
        </w:rPr>
      </w:pPr>
      <w:hyperlink r:id="rId12" w:history="1">
        <w:r w:rsidRPr="00C56572">
          <w:rPr>
            <w:rStyle w:val="Hyperlink"/>
            <w:rFonts w:ascii="Arial" w:hAnsi="Arial"/>
          </w:rPr>
          <w:t>https://biblequery.org/Bible/BibleReliability/ComparingTheReliabilityOfTheNewTestamentAndTheQuran.html</w:t>
        </w:r>
      </w:hyperlink>
      <w:r w:rsidRPr="00F27719">
        <w:rPr>
          <w:rFonts w:ascii="Arial" w:hAnsi="Arial"/>
        </w:rPr>
        <w:t xml:space="preserve"> (and .docx)</w:t>
      </w:r>
    </w:p>
    <w:p w14:paraId="76EF37ED" w14:textId="3BB7B15A" w:rsidR="000C561B" w:rsidRPr="00F27719" w:rsidRDefault="000C561B" w:rsidP="000C561B">
      <w:pPr>
        <w:spacing w:after="0" w:line="240" w:lineRule="auto"/>
        <w:ind w:left="288" w:hanging="288"/>
        <w:rPr>
          <w:rFonts w:ascii="Arial" w:hAnsi="Arial"/>
        </w:rPr>
      </w:pPr>
      <w:hyperlink r:id="rId13" w:history="1">
        <w:r w:rsidRPr="00FE6F3C">
          <w:rPr>
            <w:rStyle w:val="Hyperlink"/>
            <w:rFonts w:ascii="Arial" w:hAnsi="Arial"/>
          </w:rPr>
          <w:t>https://biblequery.org/History/Archaeology/DeadSeaScrolls.html</w:t>
        </w:r>
      </w:hyperlink>
      <w:r w:rsidRPr="00F27719">
        <w:rPr>
          <w:rFonts w:ascii="Arial" w:hAnsi="Arial"/>
        </w:rPr>
        <w:t xml:space="preserve"> (and .docx)</w:t>
      </w:r>
    </w:p>
    <w:p w14:paraId="3D86ABEC" w14:textId="613786E9" w:rsidR="00974282" w:rsidRPr="00F27719" w:rsidRDefault="00974282" w:rsidP="006D38C9">
      <w:pPr>
        <w:spacing w:after="0" w:line="240" w:lineRule="auto"/>
        <w:ind w:left="288" w:hanging="288"/>
        <w:rPr>
          <w:rFonts w:ascii="Arial" w:hAnsi="Arial"/>
        </w:rPr>
      </w:pPr>
      <w:hyperlink r:id="rId14" w:history="1">
        <w:r w:rsidRPr="00F27719">
          <w:rPr>
            <w:rStyle w:val="Hyperlink"/>
            <w:rFonts w:ascii="Arial" w:hAnsi="Arial"/>
          </w:rPr>
          <w:t>https://www.tertullian.org/rpearse/manuscripts/greek_classics.htm</w:t>
        </w:r>
      </w:hyperlink>
    </w:p>
    <w:p w14:paraId="315C90BA" w14:textId="0D537964" w:rsidR="006D38C9" w:rsidRDefault="00974282" w:rsidP="006D38C9">
      <w:pPr>
        <w:spacing w:after="0" w:line="240" w:lineRule="auto"/>
        <w:ind w:left="288" w:hanging="288"/>
        <w:rPr>
          <w:rFonts w:ascii="Arial" w:hAnsi="Arial"/>
        </w:rPr>
      </w:pPr>
      <w:hyperlink r:id="rId15" w:history="1">
        <w:r w:rsidRPr="00F27719">
          <w:rPr>
            <w:rStyle w:val="Hyperlink"/>
            <w:rFonts w:ascii="Arial" w:hAnsi="Arial"/>
          </w:rPr>
          <w:t>https://www.toughquestionsanswered.org/2012/12/11/how-do-other-ancient-texts-compare-to-the-new-testament/</w:t>
        </w:r>
      </w:hyperlink>
      <w:r w:rsidRPr="00F27719">
        <w:rPr>
          <w:rFonts w:ascii="Arial" w:hAnsi="Arial"/>
        </w:rPr>
        <w:t xml:space="preserve"> </w:t>
      </w:r>
    </w:p>
    <w:p w14:paraId="7D1CF780" w14:textId="5B4FDEB0" w:rsidR="006D38C9" w:rsidRDefault="00974282" w:rsidP="006D38C9">
      <w:pPr>
        <w:spacing w:after="0" w:line="240" w:lineRule="auto"/>
        <w:ind w:left="288" w:hanging="288"/>
        <w:rPr>
          <w:rFonts w:ascii="Arial" w:hAnsi="Arial"/>
        </w:rPr>
      </w:pPr>
      <w:hyperlink r:id="rId16" w:history="1">
        <w:r w:rsidRPr="00F27719">
          <w:rPr>
            <w:rStyle w:val="Hyperlink"/>
            <w:rFonts w:ascii="Arial" w:hAnsi="Arial"/>
          </w:rPr>
          <w:t>https://truediscipleship.com/manuscript-evidence-for-the-superior-new-testament-reliability/</w:t>
        </w:r>
      </w:hyperlink>
    </w:p>
    <w:p w14:paraId="130B1E1E" w14:textId="4FD540D4" w:rsidR="00E67172" w:rsidRPr="0006047D" w:rsidRDefault="00E67172" w:rsidP="00E67172">
      <w:pPr>
        <w:spacing w:after="0" w:line="240" w:lineRule="auto"/>
        <w:ind w:left="288" w:hanging="288"/>
        <w:rPr>
          <w:rFonts w:ascii="Arial" w:hAnsi="Arial"/>
        </w:rPr>
      </w:pPr>
      <w:r w:rsidRPr="0006047D">
        <w:rPr>
          <w:rFonts w:ascii="Arial" w:hAnsi="Arial"/>
        </w:rPr>
        <w:t xml:space="preserve">Comfort, Philip W. (editor). </w:t>
      </w:r>
      <w:r w:rsidRPr="0006047D">
        <w:rPr>
          <w:rFonts w:ascii="Arial" w:hAnsi="Arial"/>
          <w:b/>
          <w:i/>
        </w:rPr>
        <w:t>The Origin of the Bible</w:t>
      </w:r>
      <w:r w:rsidRPr="0006047D">
        <w:rPr>
          <w:rFonts w:ascii="Arial" w:hAnsi="Arial"/>
        </w:rPr>
        <w:t>. Tyndale House, 1992.</w:t>
      </w:r>
    </w:p>
    <w:p w14:paraId="35DCE388" w14:textId="31C43A1F" w:rsidR="00E67172" w:rsidRPr="0006047D" w:rsidRDefault="00E67172" w:rsidP="00E67172">
      <w:pPr>
        <w:spacing w:after="0" w:line="240" w:lineRule="auto"/>
        <w:ind w:left="288" w:hanging="288"/>
        <w:rPr>
          <w:rFonts w:ascii="Arial" w:hAnsi="Arial"/>
        </w:rPr>
      </w:pPr>
      <w:r w:rsidRPr="0006047D">
        <w:rPr>
          <w:rFonts w:ascii="Arial" w:hAnsi="Arial"/>
        </w:rPr>
        <w:t xml:space="preserve">Martinez, Florentino Garcia. </w:t>
      </w:r>
      <w:r w:rsidRPr="0006047D">
        <w:rPr>
          <w:rFonts w:ascii="Arial" w:hAnsi="Arial"/>
          <w:b/>
          <w:i/>
        </w:rPr>
        <w:t>The Dead Sea Scrolls Translated : The Qumran Texts in English 2nd edition</w:t>
      </w:r>
      <w:r w:rsidRPr="0006047D">
        <w:rPr>
          <w:rFonts w:ascii="Arial" w:hAnsi="Arial"/>
        </w:rPr>
        <w:t>. Published by E.J. Brill and Eerdmans’, 1996.</w:t>
      </w:r>
    </w:p>
    <w:p w14:paraId="1F2CD3FA" w14:textId="4FF67347" w:rsidR="00E67172" w:rsidRPr="0006047D" w:rsidRDefault="00E67172" w:rsidP="00E67172">
      <w:pPr>
        <w:spacing w:after="0" w:line="240" w:lineRule="auto"/>
        <w:ind w:left="288" w:hanging="288"/>
        <w:rPr>
          <w:rFonts w:ascii="Arial" w:hAnsi="Arial"/>
        </w:rPr>
      </w:pPr>
      <w:r w:rsidRPr="0006047D">
        <w:rPr>
          <w:rFonts w:ascii="Arial" w:hAnsi="Arial"/>
        </w:rPr>
        <w:t xml:space="preserve">VanderKam, James C. </w:t>
      </w:r>
      <w:r w:rsidRPr="0006047D">
        <w:rPr>
          <w:rFonts w:ascii="Arial" w:hAnsi="Arial"/>
          <w:b/>
          <w:i/>
        </w:rPr>
        <w:t>The Dead Sea Scrolls Today</w:t>
      </w:r>
      <w:r w:rsidRPr="0006047D">
        <w:rPr>
          <w:rFonts w:ascii="Arial" w:hAnsi="Arial"/>
        </w:rPr>
        <w:t>. Eerdmans’, 1994.</w:t>
      </w:r>
    </w:p>
    <w:p w14:paraId="3BE62D39" w14:textId="7A7A0BCD" w:rsidR="00E67172" w:rsidRPr="0006047D" w:rsidRDefault="00E67172" w:rsidP="00E67172">
      <w:pPr>
        <w:spacing w:after="0" w:line="240" w:lineRule="auto"/>
        <w:ind w:left="288" w:hanging="288"/>
        <w:rPr>
          <w:rFonts w:ascii="Arial" w:hAnsi="Arial"/>
        </w:rPr>
      </w:pPr>
      <w:r w:rsidRPr="0006047D">
        <w:rPr>
          <w:rFonts w:ascii="Arial" w:hAnsi="Arial"/>
        </w:rPr>
        <w:t xml:space="preserve">VanderKam, James and Peter Flint. Forward by Emanuel Tov. </w:t>
      </w:r>
      <w:r w:rsidRPr="0006047D">
        <w:rPr>
          <w:rFonts w:ascii="Arial" w:hAnsi="Arial"/>
          <w:b/>
          <w:i/>
        </w:rPr>
        <w:t>The Meaning of the Dead Sea Scrolls</w:t>
      </w:r>
      <w:r w:rsidRPr="0006047D">
        <w:rPr>
          <w:rFonts w:ascii="Arial" w:hAnsi="Arial"/>
        </w:rPr>
        <w:t>. Harper San Francisco 2002.</w:t>
      </w:r>
    </w:p>
    <w:p w14:paraId="2C8F1C92" w14:textId="0FA9C51C" w:rsidR="00E67172" w:rsidRPr="0006047D" w:rsidRDefault="00E67172" w:rsidP="00E67172">
      <w:pPr>
        <w:spacing w:after="0" w:line="240" w:lineRule="auto"/>
        <w:rPr>
          <w:rFonts w:ascii="Arial" w:hAnsi="Arial"/>
        </w:rPr>
      </w:pPr>
      <w:r w:rsidRPr="0006047D">
        <w:rPr>
          <w:rFonts w:ascii="Arial" w:hAnsi="Arial"/>
        </w:rPr>
        <w:t xml:space="preserve">Vermes, Geza. </w:t>
      </w:r>
      <w:r w:rsidRPr="0006047D">
        <w:rPr>
          <w:rFonts w:ascii="Arial" w:hAnsi="Arial"/>
          <w:b/>
          <w:i/>
        </w:rPr>
        <w:t>The Complete Dead Sea Scrolls In English</w:t>
      </w:r>
      <w:r w:rsidRPr="0006047D">
        <w:rPr>
          <w:rFonts w:ascii="Arial" w:hAnsi="Arial"/>
        </w:rPr>
        <w:t>. Penguin Books 1997. (633 pages)</w:t>
      </w:r>
    </w:p>
    <w:p w14:paraId="76F9119F" w14:textId="77777777" w:rsidR="000F4D57" w:rsidRPr="0006047D" w:rsidRDefault="000F4D57" w:rsidP="000F4D57">
      <w:pPr>
        <w:spacing w:after="0" w:line="240" w:lineRule="auto"/>
        <w:rPr>
          <w:rFonts w:ascii="Arial" w:hAnsi="Arial"/>
        </w:rPr>
      </w:pPr>
    </w:p>
    <w:p w14:paraId="7F7EB54E" w14:textId="7A3C50EA" w:rsidR="00F27719" w:rsidRPr="0006047D" w:rsidRDefault="00F27719" w:rsidP="000F4D57">
      <w:pPr>
        <w:spacing w:after="0" w:line="240" w:lineRule="auto"/>
        <w:rPr>
          <w:rFonts w:ascii="Arial" w:hAnsi="Arial"/>
        </w:rPr>
      </w:pPr>
      <w:r w:rsidRPr="0006047D">
        <w:rPr>
          <w:rFonts w:ascii="Arial" w:hAnsi="Arial"/>
        </w:rPr>
        <w:t>by Steven Morrison Ph.D</w:t>
      </w:r>
      <w:r w:rsidR="00E655F8" w:rsidRPr="0006047D">
        <w:rPr>
          <w:rFonts w:ascii="Arial" w:hAnsi="Arial"/>
        </w:rPr>
        <w:t>.</w:t>
      </w:r>
    </w:p>
    <w:sectPr w:rsidR="00F27719" w:rsidRPr="0006047D" w:rsidSect="00E3315C">
      <w:footerReference w:type="even" r:id="rId17"/>
      <w:footerReference w:type="default" r:id="rId18"/>
      <w:pgSz w:w="12240" w:h="15840" w:code="1"/>
      <w:pgMar w:top="576" w:right="1008" w:bottom="576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588E" w14:textId="77777777" w:rsidR="00315188" w:rsidRDefault="00315188" w:rsidP="00E83F08">
      <w:pPr>
        <w:spacing w:after="0" w:line="240" w:lineRule="auto"/>
      </w:pPr>
      <w:r>
        <w:separator/>
      </w:r>
    </w:p>
  </w:endnote>
  <w:endnote w:type="continuationSeparator" w:id="0">
    <w:p w14:paraId="3908E523" w14:textId="77777777" w:rsidR="00315188" w:rsidRDefault="00315188" w:rsidP="00E8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BF03" w14:textId="3D26A678" w:rsidR="00E83F08" w:rsidRDefault="00E83F08" w:rsidP="00F04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72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05CBAE" w14:textId="77777777" w:rsidR="00E83F08" w:rsidRDefault="00E83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0327" w14:textId="3AE1E85F" w:rsidR="00E83F08" w:rsidRDefault="00E83F08" w:rsidP="00F046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65E26C" w14:textId="77777777" w:rsidR="00E83F08" w:rsidRDefault="00E83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D4A6" w14:textId="77777777" w:rsidR="00315188" w:rsidRDefault="00315188" w:rsidP="00E83F08">
      <w:pPr>
        <w:spacing w:after="0" w:line="240" w:lineRule="auto"/>
      </w:pPr>
      <w:r>
        <w:separator/>
      </w:r>
    </w:p>
  </w:footnote>
  <w:footnote w:type="continuationSeparator" w:id="0">
    <w:p w14:paraId="1146B5E3" w14:textId="77777777" w:rsidR="00315188" w:rsidRDefault="00315188" w:rsidP="00E83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75"/>
    <w:rsid w:val="00003200"/>
    <w:rsid w:val="000222F0"/>
    <w:rsid w:val="0006047D"/>
    <w:rsid w:val="000C561B"/>
    <w:rsid w:val="000F4D57"/>
    <w:rsid w:val="00101882"/>
    <w:rsid w:val="00180DC4"/>
    <w:rsid w:val="001A3B51"/>
    <w:rsid w:val="001D1B28"/>
    <w:rsid w:val="001D2520"/>
    <w:rsid w:val="001E102E"/>
    <w:rsid w:val="002070A5"/>
    <w:rsid w:val="00237A10"/>
    <w:rsid w:val="00240329"/>
    <w:rsid w:val="00247199"/>
    <w:rsid w:val="00270F0B"/>
    <w:rsid w:val="002A1A0A"/>
    <w:rsid w:val="002C3812"/>
    <w:rsid w:val="002D78C7"/>
    <w:rsid w:val="00315188"/>
    <w:rsid w:val="00320DA4"/>
    <w:rsid w:val="00340143"/>
    <w:rsid w:val="00342317"/>
    <w:rsid w:val="00363E3C"/>
    <w:rsid w:val="003A2F5A"/>
    <w:rsid w:val="003A4BEE"/>
    <w:rsid w:val="003F342C"/>
    <w:rsid w:val="004546EB"/>
    <w:rsid w:val="004606E8"/>
    <w:rsid w:val="004C21BC"/>
    <w:rsid w:val="00515121"/>
    <w:rsid w:val="005370EB"/>
    <w:rsid w:val="00542B82"/>
    <w:rsid w:val="005508E6"/>
    <w:rsid w:val="00577616"/>
    <w:rsid w:val="005D164F"/>
    <w:rsid w:val="005E79A8"/>
    <w:rsid w:val="00601D7C"/>
    <w:rsid w:val="006117E0"/>
    <w:rsid w:val="006C6A80"/>
    <w:rsid w:val="006D38C9"/>
    <w:rsid w:val="006F2334"/>
    <w:rsid w:val="00705035"/>
    <w:rsid w:val="00711936"/>
    <w:rsid w:val="007567DF"/>
    <w:rsid w:val="00772BB1"/>
    <w:rsid w:val="00773086"/>
    <w:rsid w:val="00781316"/>
    <w:rsid w:val="007A7F73"/>
    <w:rsid w:val="007B0032"/>
    <w:rsid w:val="007B4814"/>
    <w:rsid w:val="007C19E8"/>
    <w:rsid w:val="00804108"/>
    <w:rsid w:val="00832AA5"/>
    <w:rsid w:val="008C7271"/>
    <w:rsid w:val="008E4A42"/>
    <w:rsid w:val="0090475F"/>
    <w:rsid w:val="00936378"/>
    <w:rsid w:val="00974282"/>
    <w:rsid w:val="009A3D52"/>
    <w:rsid w:val="009A49FB"/>
    <w:rsid w:val="009A5481"/>
    <w:rsid w:val="00A320F1"/>
    <w:rsid w:val="00B4341F"/>
    <w:rsid w:val="00B849FC"/>
    <w:rsid w:val="00B929CD"/>
    <w:rsid w:val="00BE1984"/>
    <w:rsid w:val="00C13396"/>
    <w:rsid w:val="00C40EA4"/>
    <w:rsid w:val="00C42575"/>
    <w:rsid w:val="00C4597B"/>
    <w:rsid w:val="00C96268"/>
    <w:rsid w:val="00CC72E2"/>
    <w:rsid w:val="00CC7429"/>
    <w:rsid w:val="00CD2F7A"/>
    <w:rsid w:val="00CD5804"/>
    <w:rsid w:val="00D106BE"/>
    <w:rsid w:val="00D56A33"/>
    <w:rsid w:val="00D62756"/>
    <w:rsid w:val="00DB211D"/>
    <w:rsid w:val="00DD287D"/>
    <w:rsid w:val="00DF609E"/>
    <w:rsid w:val="00E07113"/>
    <w:rsid w:val="00E3152E"/>
    <w:rsid w:val="00E3315C"/>
    <w:rsid w:val="00E337B1"/>
    <w:rsid w:val="00E4185E"/>
    <w:rsid w:val="00E655F8"/>
    <w:rsid w:val="00E67172"/>
    <w:rsid w:val="00E8399E"/>
    <w:rsid w:val="00E83F08"/>
    <w:rsid w:val="00EA6160"/>
    <w:rsid w:val="00ED4C5E"/>
    <w:rsid w:val="00F27719"/>
    <w:rsid w:val="00F333F7"/>
    <w:rsid w:val="00F4717A"/>
    <w:rsid w:val="00F52762"/>
    <w:rsid w:val="00F63D52"/>
    <w:rsid w:val="00F716C4"/>
    <w:rsid w:val="00F90470"/>
    <w:rsid w:val="00FA62B7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061F"/>
  <w15:chartTrackingRefBased/>
  <w15:docId w15:val="{95B236D6-56B3-4D70-AF88-1DBE8A8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93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3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08"/>
  </w:style>
  <w:style w:type="character" w:styleId="PageNumber">
    <w:name w:val="page number"/>
    <w:basedOn w:val="DefaultParagraphFont"/>
    <w:unhideWhenUsed/>
    <w:rsid w:val="00E83F08"/>
  </w:style>
  <w:style w:type="table" w:styleId="TableGrid">
    <w:name w:val="Table Grid"/>
    <w:basedOn w:val="TableNormal"/>
    <w:rsid w:val="009A49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193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7616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7761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77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6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78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query.org/ntmss.html" TargetMode="External"/><Relationship Id="rId13" Type="http://schemas.openxmlformats.org/officeDocument/2006/relationships/hyperlink" Target="https://biblequery.org/History/Archaeology/DeadSeaScrolls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iblequery.org/Bible/BibleReliability/EarlyChristianNTQuotes.html" TargetMode="External"/><Relationship Id="rId12" Type="http://schemas.openxmlformats.org/officeDocument/2006/relationships/hyperlink" Target="https://biblequery.org/Bible/BibleReliability/ComparingTheReliabilityOfTheNewTestamentAndTheQuran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ruediscipleship.com/manuscript-evidence-for-the-superior-new-testament-reliabili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blequery.org/Bible/BibleReliability/ExistingNTManuscript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ughquestionsanswered.org/2012/12/11/how-do-other-ancient-texts-compare-to-the-new-testament/" TargetMode="External"/><Relationship Id="rId10" Type="http://schemas.openxmlformats.org/officeDocument/2006/relationships/hyperlink" Target="https://www.biblequery.org/ntms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%5bbookname%5d%20Manuscripts.html" TargetMode="External"/><Relationship Id="rId14" Type="http://schemas.openxmlformats.org/officeDocument/2006/relationships/hyperlink" Target="https://www.tertullian.org/rpearse/manuscripts/greek_classic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15A6-0A1E-461E-8C19-5497E2D5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Morrison</dc:creator>
  <cp:keywords/>
  <dc:description/>
  <cp:lastModifiedBy>Steve Morrison</cp:lastModifiedBy>
  <cp:revision>3</cp:revision>
  <dcterms:created xsi:type="dcterms:W3CDTF">2024-10-06T02:27:00Z</dcterms:created>
  <dcterms:modified xsi:type="dcterms:W3CDTF">2025-02-01T22:45:00Z</dcterms:modified>
</cp:coreProperties>
</file>